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EAD4D" w14:textId="77777777" w:rsidR="00C0787D" w:rsidRDefault="00AB5FA8" w:rsidP="006E1210">
      <w:pPr>
        <w:spacing w:after="0"/>
      </w:pPr>
      <w:r>
        <w:rPr>
          <w:rFonts w:ascii="Arial" w:hAnsi="Arial" w:cs="Arial"/>
          <w:b/>
          <w:noProof/>
          <w:u w:val="single"/>
        </w:rPr>
        <mc:AlternateContent>
          <mc:Choice Requires="wps">
            <w:drawing>
              <wp:anchor distT="0" distB="0" distL="114300" distR="114300" simplePos="0" relativeHeight="251665408" behindDoc="0" locked="0" layoutInCell="1" allowOverlap="1" wp14:anchorId="60BC897A" wp14:editId="72868B49">
                <wp:simplePos x="0" y="0"/>
                <wp:positionH relativeFrom="column">
                  <wp:posOffset>1851007</wp:posOffset>
                </wp:positionH>
                <wp:positionV relativeFrom="paragraph">
                  <wp:posOffset>3533775</wp:posOffset>
                </wp:positionV>
                <wp:extent cx="4086860" cy="400050"/>
                <wp:effectExtent l="0" t="0" r="0" b="0"/>
                <wp:wrapNone/>
                <wp:docPr id="1" name="Text Box 1"/>
                <wp:cNvGraphicFramePr/>
                <a:graphic xmlns:a="http://schemas.openxmlformats.org/drawingml/2006/main">
                  <a:graphicData uri="http://schemas.microsoft.com/office/word/2010/wordprocessingShape">
                    <wps:wsp>
                      <wps:cNvSpPr txBox="1"/>
                      <wps:spPr>
                        <a:xfrm>
                          <a:off x="0" y="0"/>
                          <a:ext cx="4086860" cy="400050"/>
                        </a:xfrm>
                        <a:prstGeom prst="rect">
                          <a:avLst/>
                        </a:prstGeom>
                        <a:noFill/>
                        <a:ln w="6350">
                          <a:noFill/>
                        </a:ln>
                      </wps:spPr>
                      <wps:txbx>
                        <w:txbxContent>
                          <w:p w14:paraId="5A45C988" w14:textId="3BC33A99" w:rsidR="00AB5FA8" w:rsidRPr="00CC4487" w:rsidRDefault="00B2386B" w:rsidP="00AB5FA8">
                            <w:pPr>
                              <w:rPr>
                                <w:color w:val="FFFFFF" w:themeColor="background1"/>
                                <w:sz w:val="36"/>
                                <w:szCs w:val="36"/>
                              </w:rPr>
                            </w:pPr>
                            <w:r>
                              <w:rPr>
                                <w:color w:val="FFFFFF" w:themeColor="background1"/>
                                <w:sz w:val="36"/>
                                <w:szCs w:val="36"/>
                              </w:rPr>
                              <w:t>2</w:t>
                            </w:r>
                            <w:r w:rsidR="0090404E">
                              <w:rPr>
                                <w:color w:val="FFFFFF" w:themeColor="background1"/>
                                <w:sz w:val="36"/>
                                <w:szCs w:val="36"/>
                              </w:rPr>
                              <w:t>8</w:t>
                            </w:r>
                            <w:r w:rsidR="0090404E" w:rsidRPr="0090404E">
                              <w:rPr>
                                <w:color w:val="FFFFFF" w:themeColor="background1"/>
                                <w:sz w:val="36"/>
                                <w:szCs w:val="36"/>
                                <w:vertAlign w:val="superscript"/>
                              </w:rPr>
                              <w:t>th</w:t>
                            </w:r>
                            <w:r w:rsidR="0090404E">
                              <w:rPr>
                                <w:color w:val="FFFFFF" w:themeColor="background1"/>
                                <w:sz w:val="36"/>
                                <w:szCs w:val="36"/>
                              </w:rPr>
                              <w:t xml:space="preserve"> July</w:t>
                            </w:r>
                            <w:r w:rsidR="0033653A">
                              <w:rPr>
                                <w:color w:val="FFFFFF" w:themeColor="background1"/>
                                <w:sz w:val="36"/>
                                <w:szCs w:val="36"/>
                              </w:rPr>
                              <w:t xml:space="preserve"> 2020</w:t>
                            </w:r>
                            <w:r w:rsidR="00AB5FA8" w:rsidRPr="00CC4487">
                              <w:rPr>
                                <w:color w:val="FFFFFF" w:themeColor="background1"/>
                                <w:sz w:val="36"/>
                                <w:szCs w:val="36"/>
                              </w:rPr>
                              <w:t xml:space="preserve"> | v</w:t>
                            </w:r>
                            <w:r>
                              <w:rPr>
                                <w:color w:val="FFFFFF" w:themeColor="background1"/>
                                <w:sz w:val="36"/>
                                <w:szCs w:val="36"/>
                              </w:rPr>
                              <w:t>3</w:t>
                            </w:r>
                            <w:r w:rsidR="0033653A">
                              <w:rPr>
                                <w:color w:val="FFFFFF" w:themeColor="background1"/>
                                <w:sz w:val="36"/>
                                <w:szCs w:val="36"/>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0BC897A" id="_x0000_t202" coordsize="21600,21600" o:spt="202" path="m,l,21600r21600,l21600,xe">
                <v:stroke joinstyle="miter"/>
                <v:path gradientshapeok="t" o:connecttype="rect"/>
              </v:shapetype>
              <v:shape id="Text Box 1" o:spid="_x0000_s1026" type="#_x0000_t202" style="position:absolute;margin-left:145.75pt;margin-top:278.25pt;width:321.8pt;height:3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" filled="f" stroked="f" strokeweight=".5pt">
                <v:textbox>
                  <w:txbxContent>
                    <w:p w14:paraId="5A45C988" w14:textId="3BC33A99" w:rsidR="00AB5FA8" w:rsidRPr="00CC4487" w:rsidRDefault="00B2386B" w:rsidP="00AB5FA8">
                      <w:pPr>
                        <w:rPr>
                          <w:color w:val="FFFFFF" w:themeColor="background1"/>
                          <w:sz w:val="36"/>
                          <w:szCs w:val="36"/>
                        </w:rPr>
                      </w:pPr>
                      <w:r>
                        <w:rPr>
                          <w:color w:val="FFFFFF" w:themeColor="background1"/>
                          <w:sz w:val="36"/>
                          <w:szCs w:val="36"/>
                        </w:rPr>
                        <w:t>2</w:t>
                      </w:r>
                      <w:r w:rsidR="0090404E">
                        <w:rPr>
                          <w:color w:val="FFFFFF" w:themeColor="background1"/>
                          <w:sz w:val="36"/>
                          <w:szCs w:val="36"/>
                        </w:rPr>
                        <w:t>8</w:t>
                      </w:r>
                      <w:r w:rsidR="0090404E" w:rsidRPr="0090404E">
                        <w:rPr>
                          <w:color w:val="FFFFFF" w:themeColor="background1"/>
                          <w:sz w:val="36"/>
                          <w:szCs w:val="36"/>
                          <w:vertAlign w:val="superscript"/>
                        </w:rPr>
                        <w:t>th</w:t>
                      </w:r>
                      <w:r w:rsidR="0090404E">
                        <w:rPr>
                          <w:color w:val="FFFFFF" w:themeColor="background1"/>
                          <w:sz w:val="36"/>
                          <w:szCs w:val="36"/>
                        </w:rPr>
                        <w:t xml:space="preserve"> July</w:t>
                      </w:r>
                      <w:r w:rsidR="0033653A">
                        <w:rPr>
                          <w:color w:val="FFFFFF" w:themeColor="background1"/>
                          <w:sz w:val="36"/>
                          <w:szCs w:val="36"/>
                        </w:rPr>
                        <w:t xml:space="preserve"> 2020</w:t>
                      </w:r>
                      <w:r w:rsidR="00AB5FA8" w:rsidRPr="00CC4487">
                        <w:rPr>
                          <w:color w:val="FFFFFF" w:themeColor="background1"/>
                          <w:sz w:val="36"/>
                          <w:szCs w:val="36"/>
                        </w:rPr>
                        <w:t xml:space="preserve"> | v</w:t>
                      </w:r>
                      <w:r>
                        <w:rPr>
                          <w:color w:val="FFFFFF" w:themeColor="background1"/>
                          <w:sz w:val="36"/>
                          <w:szCs w:val="36"/>
                        </w:rPr>
                        <w:t>3</w:t>
                      </w:r>
                      <w:r w:rsidR="0033653A">
                        <w:rPr>
                          <w:color w:val="FFFFFF" w:themeColor="background1"/>
                          <w:sz w:val="36"/>
                          <w:szCs w:val="36"/>
                        </w:rPr>
                        <w:t>.0</w:t>
                      </w:r>
                    </w:p>
                  </w:txbxContent>
                </v:textbox>
              </v:shape>
            </w:pict>
          </mc:Fallback>
        </mc:AlternateContent>
      </w:r>
      <w:r w:rsidRPr="00CC4487">
        <w:rPr>
          <w:rFonts w:ascii="Arial" w:hAnsi="Arial" w:cs="Arial"/>
          <w:b/>
          <w:noProof/>
          <w:u w:val="single"/>
        </w:rPr>
        <mc:AlternateContent>
          <mc:Choice Requires="wps">
            <w:drawing>
              <wp:anchor distT="45720" distB="45720" distL="114300" distR="114300" simplePos="0" relativeHeight="251663360" behindDoc="0" locked="0" layoutInCell="1" allowOverlap="1" wp14:anchorId="574F0845" wp14:editId="136B6E21">
                <wp:simplePos x="0" y="0"/>
                <wp:positionH relativeFrom="column">
                  <wp:posOffset>1851007</wp:posOffset>
                </wp:positionH>
                <wp:positionV relativeFrom="paragraph">
                  <wp:posOffset>1990725</wp:posOffset>
                </wp:positionV>
                <wp:extent cx="4086860" cy="1329055"/>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860" cy="1329055"/>
                        </a:xfrm>
                        <a:prstGeom prst="rect">
                          <a:avLst/>
                        </a:prstGeom>
                        <a:noFill/>
                        <a:ln w="9525">
                          <a:noFill/>
                          <a:miter lim="800000"/>
                          <a:headEnd/>
                          <a:tailEnd/>
                        </a:ln>
                      </wps:spPr>
                      <wps:txbx>
                        <w:txbxContent>
                          <w:p w14:paraId="04D98A55" w14:textId="2612F395" w:rsidR="00F9038B" w:rsidRDefault="00F9038B" w:rsidP="00F9038B">
                            <w:pPr>
                              <w:rPr>
                                <w:rFonts w:ascii="Arial" w:hAnsi="Arial" w:cs="Arial"/>
                                <w:color w:val="FFFFFF" w:themeColor="background1"/>
                                <w:sz w:val="48"/>
                                <w:szCs w:val="48"/>
                              </w:rPr>
                            </w:pPr>
                            <w:r>
                              <w:rPr>
                                <w:rFonts w:ascii="Arial" w:hAnsi="Arial" w:cs="Arial"/>
                                <w:color w:val="FFFFFF" w:themeColor="background1"/>
                                <w:sz w:val="48"/>
                                <w:szCs w:val="48"/>
                              </w:rPr>
                              <w:t xml:space="preserve">DIO </w:t>
                            </w:r>
                            <w:r w:rsidR="0033653A">
                              <w:rPr>
                                <w:rFonts w:ascii="Arial" w:hAnsi="Arial" w:cs="Arial"/>
                                <w:color w:val="FFFFFF" w:themeColor="background1"/>
                                <w:sz w:val="48"/>
                                <w:szCs w:val="48"/>
                              </w:rPr>
                              <w:t>BIM Process Compliance</w:t>
                            </w:r>
                          </w:p>
                          <w:p w14:paraId="289C7FC7" w14:textId="54C9F5A5" w:rsidR="00F9038B" w:rsidRPr="00CC4487" w:rsidRDefault="00F9038B" w:rsidP="00F9038B">
                            <w:pPr>
                              <w:rPr>
                                <w:rFonts w:ascii="Arial" w:hAnsi="Arial" w:cs="Arial"/>
                                <w:color w:val="FFFFFF" w:themeColor="background1"/>
                                <w:sz w:val="48"/>
                                <w:szCs w:val="4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4F0845" id="Text Box 2" o:spid="_x0000_s1027" type="#_x0000_t202" style="position:absolute;margin-left:145.75pt;margin-top:156.75pt;width:321.8pt;height:104.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" filled="f" stroked="f">
                <v:textbox>
                  <w:txbxContent>
                    <w:p w14:paraId="04D98A55" w14:textId="2612F395" w:rsidR="00F9038B" w:rsidRDefault="00F9038B" w:rsidP="00F9038B">
                      <w:pPr>
                        <w:rPr>
                          <w:rFonts w:ascii="Arial" w:hAnsi="Arial" w:cs="Arial"/>
                          <w:color w:val="FFFFFF" w:themeColor="background1"/>
                          <w:sz w:val="48"/>
                          <w:szCs w:val="48"/>
                        </w:rPr>
                      </w:pPr>
                      <w:r>
                        <w:rPr>
                          <w:rFonts w:ascii="Arial" w:hAnsi="Arial" w:cs="Arial"/>
                          <w:color w:val="FFFFFF" w:themeColor="background1"/>
                          <w:sz w:val="48"/>
                          <w:szCs w:val="48"/>
                        </w:rPr>
                        <w:t xml:space="preserve">DIO </w:t>
                      </w:r>
                      <w:r w:rsidR="0033653A">
                        <w:rPr>
                          <w:rFonts w:ascii="Arial" w:hAnsi="Arial" w:cs="Arial"/>
                          <w:color w:val="FFFFFF" w:themeColor="background1"/>
                          <w:sz w:val="48"/>
                          <w:szCs w:val="48"/>
                        </w:rPr>
                        <w:t>BIM Process Compliance</w:t>
                      </w:r>
                    </w:p>
                    <w:p w14:paraId="289C7FC7" w14:textId="54C9F5A5" w:rsidR="00F9038B" w:rsidRPr="00CC4487" w:rsidRDefault="00F9038B" w:rsidP="00F9038B">
                      <w:pPr>
                        <w:rPr>
                          <w:rFonts w:ascii="Arial" w:hAnsi="Arial" w:cs="Arial"/>
                          <w:color w:val="FFFFFF" w:themeColor="background1"/>
                          <w:sz w:val="48"/>
                          <w:szCs w:val="48"/>
                        </w:rPr>
                      </w:pPr>
                    </w:p>
                  </w:txbxContent>
                </v:textbox>
                <w10:wrap type="square"/>
              </v:shape>
            </w:pict>
          </mc:Fallback>
        </mc:AlternateContent>
      </w:r>
      <w:r w:rsidR="00757EEC" w:rsidRPr="00DA6232">
        <w:rPr>
          <w:noProof/>
          <w:lang w:eastAsia="en-GB"/>
        </w:rPr>
        <w:drawing>
          <wp:anchor distT="0" distB="0" distL="114300" distR="114300" simplePos="0" relativeHeight="251661312" behindDoc="0" locked="0" layoutInCell="1" allowOverlap="1" wp14:anchorId="4F2D613A" wp14:editId="315CE066">
            <wp:simplePos x="0" y="0"/>
            <wp:positionH relativeFrom="column">
              <wp:posOffset>-352425</wp:posOffset>
            </wp:positionH>
            <wp:positionV relativeFrom="paragraph">
              <wp:posOffset>-552450</wp:posOffset>
            </wp:positionV>
            <wp:extent cx="1343660" cy="1182370"/>
            <wp:effectExtent l="0" t="0" r="254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43660" cy="1182370"/>
                    </a:xfrm>
                    <a:prstGeom prst="rect">
                      <a:avLst/>
                    </a:prstGeom>
                  </pic:spPr>
                </pic:pic>
              </a:graphicData>
            </a:graphic>
            <wp14:sizeRelH relativeFrom="page">
              <wp14:pctWidth>0</wp14:pctWidth>
            </wp14:sizeRelH>
            <wp14:sizeRelV relativeFrom="page">
              <wp14:pctHeight>0</wp14:pctHeight>
            </wp14:sizeRelV>
          </wp:anchor>
        </w:drawing>
      </w:r>
      <w:r w:rsidR="00C90338" w:rsidRPr="00FA725D">
        <w:rPr>
          <w:noProof/>
          <w:lang w:eastAsia="en-GB"/>
        </w:rPr>
        <mc:AlternateContent>
          <mc:Choice Requires="wpg">
            <w:drawing>
              <wp:anchor distT="0" distB="0" distL="114300" distR="114300" simplePos="0" relativeHeight="251659264" behindDoc="0" locked="0" layoutInCell="1" allowOverlap="1" wp14:anchorId="07940649" wp14:editId="27376F34">
                <wp:simplePos x="0" y="0"/>
                <wp:positionH relativeFrom="column">
                  <wp:posOffset>-933450</wp:posOffset>
                </wp:positionH>
                <wp:positionV relativeFrom="paragraph">
                  <wp:posOffset>1733550</wp:posOffset>
                </wp:positionV>
                <wp:extent cx="7025640" cy="7263130"/>
                <wp:effectExtent l="0" t="0" r="3810" b="0"/>
                <wp:wrapNone/>
                <wp:docPr id="16" name="Group 6"/>
                <wp:cNvGraphicFramePr/>
                <a:graphic xmlns:a="http://schemas.openxmlformats.org/drawingml/2006/main">
                  <a:graphicData uri="http://schemas.microsoft.com/office/word/2010/wordprocessingGroup">
                    <wpg:wgp>
                      <wpg:cNvGrpSpPr/>
                      <wpg:grpSpPr>
                        <a:xfrm>
                          <a:off x="0" y="0"/>
                          <a:ext cx="7025640" cy="7263130"/>
                          <a:chOff x="0" y="0"/>
                          <a:chExt cx="4862690" cy="5026948"/>
                        </a:xfrm>
                        <a:solidFill>
                          <a:schemeClr val="tx2"/>
                        </a:solidFill>
                      </wpg:grpSpPr>
                      <wps:wsp>
                        <wps:cNvPr id="17" name="Round Single Corner Rectangle 17"/>
                        <wps:cNvSpPr/>
                        <wps:spPr>
                          <a:xfrm flipH="1">
                            <a:off x="1799893" y="0"/>
                            <a:ext cx="3062797" cy="1644474"/>
                          </a:xfrm>
                          <a:prstGeom prst="round1Rect">
                            <a:avLst>
                              <a:gd name="adj" fmla="val 773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ound Single Corner Rectangle 18"/>
                        <wps:cNvSpPr/>
                        <wps:spPr>
                          <a:xfrm flipH="1">
                            <a:off x="4757196" y="1128426"/>
                            <a:ext cx="105494" cy="3662692"/>
                          </a:xfrm>
                          <a:prstGeom prst="round1Rect">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ound Single Corner Rectangle 19"/>
                        <wps:cNvSpPr/>
                        <wps:spPr>
                          <a:xfrm rot="16200000" flipH="1">
                            <a:off x="2257272" y="2664174"/>
                            <a:ext cx="105494" cy="4620038"/>
                          </a:xfrm>
                          <a:prstGeom prst="round1Rect">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Block Arc 24"/>
                        <wps:cNvSpPr/>
                        <wps:spPr>
                          <a:xfrm rot="5400000">
                            <a:off x="4353334" y="4522122"/>
                            <a:ext cx="504826" cy="504826"/>
                          </a:xfrm>
                          <a:prstGeom prst="blockArc">
                            <a:avLst>
                              <a:gd name="adj1" fmla="val 16175791"/>
                              <a:gd name="adj2" fmla="val 88984"/>
                              <a:gd name="adj3" fmla="val 2084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8BE14CD" id="Group 6" o:spid="_x0000_s1026" style="position:absolute;margin-left:-73.5pt;margin-top:136.5pt;width:553.2pt;height:571.9pt;z-index:251659264;mso-width-relative:margin;mso-height-relative:margin" coordsize="48626,50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">
                <v:shape id="Round Single Corner Rectangle 17" o:spid="_x0000_s1027" style="position:absolute;left:17998;width:30628;height:16444;flip:x;visibility:visible;mso-wrap-style:square;v-text-anchor:middle" coordsize="3062797,1644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" path="m,l2935679,v70205,,127118,56913,127118,127118l3062797,1644474,,1644474,,xe" filled="f" stroked="f" strokeweight="1pt">
                  <v:stroke joinstyle="miter"/>
                  <v:path arrowok="t" o:connecttype="custom" o:connectlocs="0,0;2935679,0;3062797,127118;3062797,1644474;0,1644474;0,0" o:connectangles="0,0,0,0,0,0"/>
                </v:shape>
                <v:shape id="Round Single Corner Rectangle 18" o:spid="_x0000_s1028" style="position:absolute;left:47571;top:11284;width:1055;height:36627;flip:x;visibility:visible;mso-wrap-style:square;v-text-anchor:middle" coordsize="105494,366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" path="m,l105494,r,l105494,3662692,,3662692,,xe" filled="f" stroked="f" strokeweight="1pt">
                  <v:stroke joinstyle="miter"/>
                  <v:path arrowok="t" o:connecttype="custom" o:connectlocs="0,0;105494,0;105494,0;105494,3662692;0,3662692;0,0" o:connectangles="0,0,0,0,0,0"/>
                </v:shape>
                <v:shape id="Round Single Corner Rectangle 19" o:spid="_x0000_s1029" style="position:absolute;left:22572;top:26642;width:1055;height:46200;rotation:90;flip:x;visibility:visible;mso-wrap-style:square;v-text-anchor:middle" coordsize="105494,4620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" path="m,l105494,r,l105494,4620038,,4620038,,xe" filled="f" stroked="f" strokeweight="1pt">
                  <v:stroke joinstyle="miter"/>
                  <v:path arrowok="t" o:connecttype="custom" o:connectlocs="0,0;105494,0;105494,0;105494,4620038;0,4620038;0,0" o:connectangles="0,0,0,0,0,0"/>
                </v:shape>
                <v:shape id="Block Arc 24" o:spid="_x0000_s1030" style="position:absolute;left:43533;top:45221;width:5048;height:5048;rotation:90;visibility:visible;mso-wrap-style:square;v-text-anchor:middle" coordsize="504826,504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" path="m250635,6v68384,-482,134036,26804,181934,75613c480467,124428,506511,190583,504741,258945l399571,256223v1032,-39869,-14157,-78450,-42091,-106916c329546,120842,291257,104929,251376,105209l250635,6xe" filled="f" stroked="f" strokeweight="1pt">
                  <v:stroke joinstyle="miter"/>
                  <v:path arrowok="t" o:connecttype="custom" o:connectlocs="250635,6;432569,75619;504741,258945;399571,256223;357480,149307;251376,105209;250635,6" o:connectangles="0,0,0,0,0,0,0"/>
                </v:shape>
              </v:group>
            </w:pict>
          </mc:Fallback>
        </mc:AlternateContent>
      </w:r>
      <w:r w:rsidR="00950890">
        <w:br w:type="page"/>
      </w:r>
    </w:p>
    <w:p w14:paraId="37A8117B" w14:textId="77777777" w:rsidR="00E44189" w:rsidRPr="00E044EA" w:rsidRDefault="00E44189" w:rsidP="00E44189">
      <w:pPr>
        <w:rPr>
          <w:b/>
          <w:sz w:val="24"/>
        </w:rPr>
      </w:pPr>
      <w:r w:rsidRPr="00E044EA">
        <w:rPr>
          <w:b/>
          <w:sz w:val="24"/>
        </w:rPr>
        <w:t>Version Control</w:t>
      </w:r>
    </w:p>
    <w:tbl>
      <w:tblPr>
        <w:tblStyle w:val="TableGrid"/>
        <w:tblW w:w="9884" w:type="dxa"/>
        <w:tblLook w:val="04A0" w:firstRow="1" w:lastRow="0" w:firstColumn="1" w:lastColumn="0" w:noHBand="0" w:noVBand="1"/>
      </w:tblPr>
      <w:tblGrid>
        <w:gridCol w:w="773"/>
        <w:gridCol w:w="1065"/>
        <w:gridCol w:w="2417"/>
        <w:gridCol w:w="2081"/>
        <w:gridCol w:w="1896"/>
        <w:gridCol w:w="1652"/>
      </w:tblGrid>
      <w:tr w:rsidR="00E44189" w:rsidRPr="00E044EA" w14:paraId="584C81DF" w14:textId="77777777" w:rsidTr="00E44189">
        <w:tc>
          <w:tcPr>
            <w:tcW w:w="773" w:type="dxa"/>
          </w:tcPr>
          <w:p w14:paraId="45B37081" w14:textId="77777777" w:rsidR="00E44189" w:rsidRPr="00E044EA" w:rsidRDefault="00E44189" w:rsidP="0090268A">
            <w:pPr>
              <w:rPr>
                <w:b/>
                <w:sz w:val="20"/>
              </w:rPr>
            </w:pPr>
            <w:r>
              <w:rPr>
                <w:b/>
                <w:sz w:val="20"/>
              </w:rPr>
              <w:t>Rev.</w:t>
            </w:r>
          </w:p>
        </w:tc>
        <w:tc>
          <w:tcPr>
            <w:tcW w:w="1065" w:type="dxa"/>
          </w:tcPr>
          <w:p w14:paraId="0FEFD005" w14:textId="77777777" w:rsidR="00E44189" w:rsidRPr="00E044EA" w:rsidRDefault="00E44189" w:rsidP="0090268A">
            <w:pPr>
              <w:rPr>
                <w:b/>
                <w:sz w:val="20"/>
              </w:rPr>
            </w:pPr>
            <w:r w:rsidRPr="00E044EA">
              <w:rPr>
                <w:b/>
                <w:sz w:val="20"/>
              </w:rPr>
              <w:t>Date</w:t>
            </w:r>
          </w:p>
        </w:tc>
        <w:tc>
          <w:tcPr>
            <w:tcW w:w="2417" w:type="dxa"/>
          </w:tcPr>
          <w:p w14:paraId="7E0C0A68" w14:textId="11C222E1" w:rsidR="00E44189" w:rsidRPr="00E044EA" w:rsidRDefault="00E44189" w:rsidP="0090268A">
            <w:pPr>
              <w:rPr>
                <w:b/>
                <w:sz w:val="20"/>
              </w:rPr>
            </w:pPr>
            <w:r>
              <w:rPr>
                <w:b/>
                <w:sz w:val="20"/>
              </w:rPr>
              <w:t>Amendment</w:t>
            </w:r>
          </w:p>
        </w:tc>
        <w:tc>
          <w:tcPr>
            <w:tcW w:w="2081" w:type="dxa"/>
          </w:tcPr>
          <w:p w14:paraId="2EF839A2" w14:textId="77777777" w:rsidR="00E44189" w:rsidRDefault="00E44189" w:rsidP="0090268A">
            <w:pPr>
              <w:rPr>
                <w:b/>
                <w:sz w:val="20"/>
              </w:rPr>
            </w:pPr>
            <w:r>
              <w:rPr>
                <w:b/>
                <w:sz w:val="20"/>
              </w:rPr>
              <w:t>Review</w:t>
            </w:r>
          </w:p>
        </w:tc>
        <w:tc>
          <w:tcPr>
            <w:tcW w:w="1896" w:type="dxa"/>
          </w:tcPr>
          <w:p w14:paraId="03C7CD74" w14:textId="77777777" w:rsidR="00E44189" w:rsidRPr="00E044EA" w:rsidRDefault="00E44189" w:rsidP="0090268A">
            <w:pPr>
              <w:rPr>
                <w:b/>
                <w:sz w:val="20"/>
              </w:rPr>
            </w:pPr>
            <w:r>
              <w:rPr>
                <w:b/>
                <w:sz w:val="20"/>
              </w:rPr>
              <w:t>Approved</w:t>
            </w:r>
          </w:p>
        </w:tc>
        <w:tc>
          <w:tcPr>
            <w:tcW w:w="1652" w:type="dxa"/>
          </w:tcPr>
          <w:p w14:paraId="23218733" w14:textId="77777777" w:rsidR="00E44189" w:rsidRPr="00E044EA" w:rsidRDefault="00E44189" w:rsidP="0090268A">
            <w:pPr>
              <w:rPr>
                <w:b/>
                <w:sz w:val="20"/>
              </w:rPr>
            </w:pPr>
            <w:r>
              <w:rPr>
                <w:b/>
                <w:sz w:val="20"/>
              </w:rPr>
              <w:t>Note</w:t>
            </w:r>
          </w:p>
        </w:tc>
      </w:tr>
      <w:tr w:rsidR="00E44189" w:rsidRPr="005E0B28" w14:paraId="217BE7CF" w14:textId="77777777" w:rsidTr="00E44189">
        <w:tc>
          <w:tcPr>
            <w:tcW w:w="773" w:type="dxa"/>
          </w:tcPr>
          <w:p w14:paraId="0A1F39C2" w14:textId="77777777" w:rsidR="00E44189" w:rsidRDefault="00E44189" w:rsidP="0090268A">
            <w:pPr>
              <w:rPr>
                <w:sz w:val="20"/>
              </w:rPr>
            </w:pPr>
            <w:r>
              <w:rPr>
                <w:sz w:val="20"/>
              </w:rPr>
              <w:t>2.0</w:t>
            </w:r>
          </w:p>
        </w:tc>
        <w:tc>
          <w:tcPr>
            <w:tcW w:w="1065" w:type="dxa"/>
          </w:tcPr>
          <w:p w14:paraId="6AF7709C" w14:textId="28ACD818" w:rsidR="00E44189" w:rsidRDefault="00D51C73" w:rsidP="0090268A">
            <w:pPr>
              <w:rPr>
                <w:sz w:val="20"/>
              </w:rPr>
            </w:pPr>
            <w:r>
              <w:rPr>
                <w:sz w:val="20"/>
              </w:rPr>
              <w:t>03</w:t>
            </w:r>
            <w:r w:rsidR="00E44189">
              <w:rPr>
                <w:sz w:val="20"/>
              </w:rPr>
              <w:t>/0</w:t>
            </w:r>
            <w:r>
              <w:rPr>
                <w:sz w:val="20"/>
              </w:rPr>
              <w:t>4</w:t>
            </w:r>
            <w:r w:rsidR="00E44189">
              <w:rPr>
                <w:sz w:val="20"/>
              </w:rPr>
              <w:t>/</w:t>
            </w:r>
            <w:r>
              <w:rPr>
                <w:sz w:val="20"/>
              </w:rPr>
              <w:t>20</w:t>
            </w:r>
          </w:p>
        </w:tc>
        <w:tc>
          <w:tcPr>
            <w:tcW w:w="2417" w:type="dxa"/>
          </w:tcPr>
          <w:p w14:paraId="104A0EC2" w14:textId="77777777" w:rsidR="00E44189" w:rsidRDefault="00E44189" w:rsidP="0090268A">
            <w:pPr>
              <w:rPr>
                <w:sz w:val="20"/>
              </w:rPr>
            </w:pPr>
            <w:r>
              <w:rPr>
                <w:sz w:val="20"/>
              </w:rPr>
              <w:t xml:space="preserve">Appendix A and B </w:t>
            </w:r>
            <w:r w:rsidR="00515C47">
              <w:rPr>
                <w:sz w:val="20"/>
              </w:rPr>
              <w:t>included</w:t>
            </w:r>
          </w:p>
          <w:p w14:paraId="31A80629" w14:textId="72BB49B9" w:rsidR="00D51C73" w:rsidRDefault="00D51C73" w:rsidP="0090268A">
            <w:pPr>
              <w:rPr>
                <w:sz w:val="20"/>
              </w:rPr>
            </w:pPr>
            <w:r>
              <w:rPr>
                <w:sz w:val="20"/>
              </w:rPr>
              <w:t xml:space="preserve">DIO Branding </w:t>
            </w:r>
            <w:r w:rsidR="0090404E">
              <w:rPr>
                <w:sz w:val="20"/>
              </w:rPr>
              <w:t>Updated</w:t>
            </w:r>
          </w:p>
        </w:tc>
        <w:tc>
          <w:tcPr>
            <w:tcW w:w="2081" w:type="dxa"/>
          </w:tcPr>
          <w:p w14:paraId="1601258B" w14:textId="0FBD9FDA" w:rsidR="00E44189" w:rsidRPr="00CC0A24" w:rsidRDefault="00515C47" w:rsidP="0090268A">
            <w:pPr>
              <w:rPr>
                <w:sz w:val="20"/>
              </w:rPr>
            </w:pPr>
            <w:r>
              <w:rPr>
                <w:sz w:val="20"/>
              </w:rPr>
              <w:t>Davina Wilson</w:t>
            </w:r>
            <w:r w:rsidR="00E44189">
              <w:rPr>
                <w:sz w:val="20"/>
              </w:rPr>
              <w:t xml:space="preserve"> </w:t>
            </w:r>
          </w:p>
        </w:tc>
        <w:tc>
          <w:tcPr>
            <w:tcW w:w="1896" w:type="dxa"/>
          </w:tcPr>
          <w:p w14:paraId="450A0662" w14:textId="77777777" w:rsidR="00E44189" w:rsidRPr="000729EE" w:rsidRDefault="00E44189" w:rsidP="0090268A">
            <w:pPr>
              <w:rPr>
                <w:sz w:val="20"/>
              </w:rPr>
            </w:pPr>
            <w:r w:rsidRPr="000729EE">
              <w:rPr>
                <w:sz w:val="20"/>
              </w:rPr>
              <w:t>Graeme Wildridge -DIO SAPT-EStrat Pol BIM Lead</w:t>
            </w:r>
          </w:p>
        </w:tc>
        <w:tc>
          <w:tcPr>
            <w:tcW w:w="1652" w:type="dxa"/>
          </w:tcPr>
          <w:p w14:paraId="2CA3C2FB" w14:textId="77777777" w:rsidR="00E44189" w:rsidRPr="000729EE" w:rsidRDefault="00E44189" w:rsidP="0090268A">
            <w:pPr>
              <w:rPr>
                <w:sz w:val="20"/>
              </w:rPr>
            </w:pPr>
            <w:r>
              <w:rPr>
                <w:sz w:val="20"/>
              </w:rPr>
              <w:t>For Issue</w:t>
            </w:r>
          </w:p>
        </w:tc>
      </w:tr>
      <w:tr w:rsidR="00E44189" w:rsidRPr="005E0B28" w14:paraId="60D3BFCF" w14:textId="77777777" w:rsidTr="00E44189">
        <w:tc>
          <w:tcPr>
            <w:tcW w:w="773" w:type="dxa"/>
          </w:tcPr>
          <w:p w14:paraId="2978B4C3" w14:textId="77777777" w:rsidR="00E44189" w:rsidRDefault="00E44189" w:rsidP="0090268A">
            <w:pPr>
              <w:rPr>
                <w:sz w:val="20"/>
              </w:rPr>
            </w:pPr>
            <w:r>
              <w:rPr>
                <w:sz w:val="20"/>
              </w:rPr>
              <w:t>3.0</w:t>
            </w:r>
          </w:p>
        </w:tc>
        <w:tc>
          <w:tcPr>
            <w:tcW w:w="1065" w:type="dxa"/>
          </w:tcPr>
          <w:p w14:paraId="16BB5809" w14:textId="3A664531" w:rsidR="00E44189" w:rsidRDefault="00E44189" w:rsidP="0090268A">
            <w:pPr>
              <w:rPr>
                <w:sz w:val="20"/>
              </w:rPr>
            </w:pPr>
            <w:r>
              <w:rPr>
                <w:sz w:val="20"/>
              </w:rPr>
              <w:t>2</w:t>
            </w:r>
            <w:r w:rsidR="0090404E">
              <w:rPr>
                <w:sz w:val="20"/>
              </w:rPr>
              <w:t>8</w:t>
            </w:r>
            <w:r>
              <w:rPr>
                <w:sz w:val="20"/>
              </w:rPr>
              <w:t>/</w:t>
            </w:r>
            <w:r w:rsidR="0090404E">
              <w:rPr>
                <w:sz w:val="20"/>
              </w:rPr>
              <w:t>07</w:t>
            </w:r>
            <w:r>
              <w:rPr>
                <w:sz w:val="20"/>
              </w:rPr>
              <w:t>/20</w:t>
            </w:r>
          </w:p>
        </w:tc>
        <w:tc>
          <w:tcPr>
            <w:tcW w:w="2417" w:type="dxa"/>
          </w:tcPr>
          <w:p w14:paraId="075EDF39" w14:textId="15E40355" w:rsidR="00515C47" w:rsidRDefault="00515C47" w:rsidP="0090268A">
            <w:pPr>
              <w:rPr>
                <w:sz w:val="20"/>
              </w:rPr>
            </w:pPr>
            <w:r>
              <w:rPr>
                <w:sz w:val="20"/>
              </w:rPr>
              <w:t>DIO Branding added</w:t>
            </w:r>
          </w:p>
          <w:p w14:paraId="2C2D17C7" w14:textId="195FB2E6" w:rsidR="00E44189" w:rsidRDefault="00515C47" w:rsidP="0090268A">
            <w:pPr>
              <w:rPr>
                <w:sz w:val="20"/>
              </w:rPr>
            </w:pPr>
            <w:r>
              <w:rPr>
                <w:sz w:val="20"/>
              </w:rPr>
              <w:t>MPP Process Updated</w:t>
            </w:r>
            <w:r w:rsidR="00E44189">
              <w:rPr>
                <w:sz w:val="20"/>
              </w:rPr>
              <w:t xml:space="preserve"> </w:t>
            </w:r>
          </w:p>
        </w:tc>
        <w:tc>
          <w:tcPr>
            <w:tcW w:w="2081" w:type="dxa"/>
          </w:tcPr>
          <w:p w14:paraId="58F60435" w14:textId="0A2CAE0A" w:rsidR="00E44189" w:rsidRDefault="00515C47" w:rsidP="0090268A">
            <w:pPr>
              <w:rPr>
                <w:sz w:val="20"/>
              </w:rPr>
            </w:pPr>
            <w:r>
              <w:rPr>
                <w:sz w:val="20"/>
              </w:rPr>
              <w:t>Davina Wilson</w:t>
            </w:r>
            <w:r w:rsidR="00E44189">
              <w:rPr>
                <w:sz w:val="20"/>
              </w:rPr>
              <w:t xml:space="preserve"> </w:t>
            </w:r>
          </w:p>
        </w:tc>
        <w:tc>
          <w:tcPr>
            <w:tcW w:w="1896" w:type="dxa"/>
          </w:tcPr>
          <w:p w14:paraId="710C5A10" w14:textId="77777777" w:rsidR="00E44189" w:rsidRDefault="00E44189" w:rsidP="0090268A">
            <w:pPr>
              <w:rPr>
                <w:sz w:val="20"/>
              </w:rPr>
            </w:pPr>
            <w:r>
              <w:rPr>
                <w:sz w:val="20"/>
              </w:rPr>
              <w:t>Graeme Wildridge DIO SAPT-</w:t>
            </w:r>
            <w:proofErr w:type="spellStart"/>
            <w:r>
              <w:rPr>
                <w:sz w:val="20"/>
              </w:rPr>
              <w:t>EStratPol</w:t>
            </w:r>
            <w:proofErr w:type="spellEnd"/>
          </w:p>
          <w:p w14:paraId="01E81ED6" w14:textId="77777777" w:rsidR="00E44189" w:rsidRPr="00CC0A24" w:rsidRDefault="00E44189" w:rsidP="0090268A">
            <w:pPr>
              <w:rPr>
                <w:sz w:val="20"/>
              </w:rPr>
            </w:pPr>
            <w:r w:rsidRPr="000729EE">
              <w:rPr>
                <w:sz w:val="20"/>
              </w:rPr>
              <w:t>BIM Lead</w:t>
            </w:r>
          </w:p>
        </w:tc>
        <w:tc>
          <w:tcPr>
            <w:tcW w:w="1652" w:type="dxa"/>
          </w:tcPr>
          <w:p w14:paraId="40F3B782" w14:textId="77777777" w:rsidR="00E44189" w:rsidRPr="000729EE" w:rsidRDefault="00E44189" w:rsidP="0090268A">
            <w:pPr>
              <w:rPr>
                <w:sz w:val="20"/>
              </w:rPr>
            </w:pPr>
            <w:r>
              <w:rPr>
                <w:sz w:val="20"/>
              </w:rPr>
              <w:t>For Issue</w:t>
            </w:r>
          </w:p>
        </w:tc>
      </w:tr>
    </w:tbl>
    <w:p w14:paraId="3FDCB006" w14:textId="77777777" w:rsidR="00C0787D" w:rsidRDefault="00C0787D" w:rsidP="006E1210">
      <w:pPr>
        <w:spacing w:after="0"/>
      </w:pPr>
    </w:p>
    <w:p w14:paraId="2805C3F7" w14:textId="77777777" w:rsidR="00ED4181" w:rsidRDefault="00ED4181" w:rsidP="006E1210">
      <w:pPr>
        <w:spacing w:after="0"/>
        <w:rPr>
          <w:b/>
          <w:u w:val="single"/>
        </w:rPr>
      </w:pPr>
    </w:p>
    <w:p w14:paraId="4191805C" w14:textId="0BC53819" w:rsidR="00950890" w:rsidRDefault="00B3507F" w:rsidP="006E1210">
      <w:pPr>
        <w:spacing w:after="0"/>
        <w:rPr>
          <w:b/>
          <w:u w:val="single"/>
        </w:rPr>
      </w:pPr>
      <w:r w:rsidRPr="00B2386B">
        <w:rPr>
          <w:b/>
          <w:u w:val="single"/>
        </w:rPr>
        <w:t>BIM Process Summary</w:t>
      </w:r>
    </w:p>
    <w:p w14:paraId="7B66D7E8" w14:textId="77777777" w:rsidR="00E6262C" w:rsidRPr="00B2386B" w:rsidRDefault="00E6262C" w:rsidP="006E1210">
      <w:pPr>
        <w:spacing w:after="0"/>
        <w:rPr>
          <w:b/>
          <w:u w:val="single"/>
        </w:rPr>
      </w:pPr>
    </w:p>
    <w:p w14:paraId="23057E3A" w14:textId="77777777" w:rsidR="006E1210" w:rsidRDefault="00B3507F" w:rsidP="006E1210">
      <w:pPr>
        <w:spacing w:after="0"/>
        <w:rPr>
          <w:b/>
        </w:rPr>
      </w:pPr>
      <w:r w:rsidRPr="002E5019">
        <w:rPr>
          <w:b/>
        </w:rPr>
        <w:t>Introduction</w:t>
      </w:r>
    </w:p>
    <w:p w14:paraId="64C2713D" w14:textId="0B31C306" w:rsidR="00B3507F" w:rsidRPr="006E1210" w:rsidRDefault="00B3507F" w:rsidP="006E1210">
      <w:pPr>
        <w:spacing w:after="0"/>
        <w:rPr>
          <w:b/>
        </w:rPr>
      </w:pPr>
      <w:r>
        <w:t xml:space="preserve">BIM is the collaborative development of digital </w:t>
      </w:r>
      <w:r w:rsidR="00261250">
        <w:t>I</w:t>
      </w:r>
      <w:r>
        <w:t>nformation</w:t>
      </w:r>
      <w:r w:rsidR="00261250">
        <w:t xml:space="preserve"> (</w:t>
      </w:r>
      <w:r>
        <w:t xml:space="preserve">models, documents and </w:t>
      </w:r>
      <w:r w:rsidR="00261250">
        <w:t xml:space="preserve">structured </w:t>
      </w:r>
      <w:r>
        <w:t>data</w:t>
      </w:r>
      <w:r w:rsidR="00261250">
        <w:t>)</w:t>
      </w:r>
      <w:r>
        <w:t xml:space="preserve"> delivered as files and held as linked files in a C</w:t>
      </w:r>
      <w:r w:rsidR="00261250">
        <w:t>ommon Data Environment (CDE)</w:t>
      </w:r>
      <w:r>
        <w:t xml:space="preserve"> with library management.  BIM is </w:t>
      </w:r>
      <w:r w:rsidRPr="00971E81">
        <w:rPr>
          <w:b/>
        </w:rPr>
        <w:t>not</w:t>
      </w:r>
      <w:r>
        <w:t xml:space="preserve"> just 3D Cad models but is a structured and standardised method of delivering all types of information for a project that can be used consistently across the whole DIO enterprise.</w:t>
      </w:r>
    </w:p>
    <w:p w14:paraId="127F2574" w14:textId="77777777" w:rsidR="00B3507F" w:rsidRDefault="00B3507F" w:rsidP="006E1210">
      <w:pPr>
        <w:spacing w:after="0"/>
      </w:pPr>
    </w:p>
    <w:p w14:paraId="32CC8305" w14:textId="77777777" w:rsidR="00B3507F" w:rsidRPr="002E542B" w:rsidRDefault="00B3507F" w:rsidP="006E1210">
      <w:pPr>
        <w:spacing w:after="0"/>
        <w:rPr>
          <w:b/>
        </w:rPr>
      </w:pPr>
      <w:r w:rsidRPr="002E542B">
        <w:rPr>
          <w:b/>
        </w:rPr>
        <w:t>Background</w:t>
      </w:r>
    </w:p>
    <w:p w14:paraId="6ACB3347" w14:textId="06F251A3" w:rsidR="00B3507F" w:rsidRDefault="00B3507F" w:rsidP="006E1210">
      <w:pPr>
        <w:spacing w:after="0"/>
      </w:pPr>
      <w:r>
        <w:t xml:space="preserve">From April 2016 the Government Construction Strategy (GCS) mandated that every Government funded capital project must achieve BIM Level 2 compliance.  As a result, it’s now assumed to be business as usual across all non-sensitive DIO projects.  The DIO BIM Process </w:t>
      </w:r>
      <w:r w:rsidR="00261250">
        <w:t>is referred to within the Capital Project Process</w:t>
      </w:r>
      <w:r>
        <w:t xml:space="preserve">. </w:t>
      </w:r>
    </w:p>
    <w:p w14:paraId="107B0A2E" w14:textId="77777777" w:rsidR="00B3507F" w:rsidRDefault="00B3507F" w:rsidP="006E1210">
      <w:pPr>
        <w:spacing w:after="0"/>
      </w:pPr>
    </w:p>
    <w:p w14:paraId="5B424307" w14:textId="356F45EF" w:rsidR="00B3507F" w:rsidRDefault="00F8255B" w:rsidP="006E1210">
      <w:pPr>
        <w:spacing w:after="0"/>
      </w:pPr>
      <w:r>
        <w:t>The development of the BIM artefacts has been carried out</w:t>
      </w:r>
      <w:r w:rsidR="00B3507F">
        <w:t xml:space="preserve"> by </w:t>
      </w:r>
      <w:r w:rsidR="00B3507F" w:rsidRPr="000835F8">
        <w:t>DIO EStrat-Infra Const Strat</w:t>
      </w:r>
      <w:r w:rsidR="00B3507F">
        <w:t>.  The implementation of these items will benefit wider DIO initiatives and deliverables.</w:t>
      </w:r>
    </w:p>
    <w:p w14:paraId="181245DA" w14:textId="77777777" w:rsidR="00B3507F" w:rsidRDefault="00B3507F" w:rsidP="006E1210">
      <w:pPr>
        <w:spacing w:after="0"/>
      </w:pPr>
    </w:p>
    <w:p w14:paraId="100E7BAA" w14:textId="77777777" w:rsidR="00B3507F" w:rsidRPr="002E542B" w:rsidRDefault="00B3507F" w:rsidP="006E1210">
      <w:pPr>
        <w:spacing w:after="0"/>
        <w:rPr>
          <w:b/>
        </w:rPr>
      </w:pPr>
      <w:r w:rsidRPr="002E542B">
        <w:rPr>
          <w:b/>
        </w:rPr>
        <w:t>References</w:t>
      </w:r>
    </w:p>
    <w:p w14:paraId="16AAD678" w14:textId="77777777" w:rsidR="00B3507F" w:rsidRDefault="002D1C70" w:rsidP="006E1210">
      <w:pPr>
        <w:spacing w:after="0"/>
      </w:pPr>
      <w:hyperlink r:id="rId12" w:history="1">
        <w:r w:rsidR="00B3507F" w:rsidRPr="006747CF">
          <w:rPr>
            <w:rStyle w:val="Hyperlink"/>
          </w:rPr>
          <w:t>Government Construction Strategy 2016-2020</w:t>
        </w:r>
      </w:hyperlink>
    </w:p>
    <w:p w14:paraId="32F2656E" w14:textId="19327E1C" w:rsidR="00B3507F" w:rsidRDefault="00B3507F" w:rsidP="006E1210">
      <w:r>
        <w:t xml:space="preserve">For further help and guidance contact the DIO BIM team </w:t>
      </w:r>
      <w:hyperlink r:id="rId13" w:history="1">
        <w:r w:rsidRPr="00CD6701">
          <w:rPr>
            <w:rStyle w:val="Hyperlink"/>
          </w:rPr>
          <w:t>DIOPPD-BIMImplementationTeam@mod.uk</w:t>
        </w:r>
      </w:hyperlink>
    </w:p>
    <w:p w14:paraId="411CABDF" w14:textId="77777777" w:rsidR="00261250" w:rsidRDefault="00261250" w:rsidP="006E1210">
      <w:pPr>
        <w:spacing w:after="0"/>
      </w:pPr>
    </w:p>
    <w:p w14:paraId="4B3F191B" w14:textId="77777777" w:rsidR="00B3507F" w:rsidRPr="00211D65" w:rsidRDefault="00B3507F" w:rsidP="006E1210">
      <w:pPr>
        <w:spacing w:after="0"/>
        <w:rPr>
          <w:b/>
        </w:rPr>
      </w:pPr>
      <w:r w:rsidRPr="00211D65">
        <w:rPr>
          <w:b/>
        </w:rPr>
        <w:t>Key Documents and Tools</w:t>
      </w:r>
    </w:p>
    <w:p w14:paraId="42C249ED" w14:textId="606FEC51" w:rsidR="00B3507F" w:rsidRDefault="00B3507F" w:rsidP="006E1210">
      <w:pPr>
        <w:spacing w:after="0"/>
      </w:pPr>
      <w:r>
        <w:t>The key documents to manage and operate BIM (not the project information files) are:</w:t>
      </w:r>
    </w:p>
    <w:p w14:paraId="329AE03E" w14:textId="77777777" w:rsidR="00B3507F" w:rsidRDefault="00B3507F" w:rsidP="006E1210">
      <w:pPr>
        <w:pStyle w:val="ListParagraph"/>
        <w:numPr>
          <w:ilvl w:val="0"/>
          <w:numId w:val="9"/>
        </w:numPr>
        <w:spacing w:after="0"/>
      </w:pPr>
      <w:r w:rsidRPr="00C90B3F">
        <w:rPr>
          <w:b/>
          <w:i/>
        </w:rPr>
        <w:t>Employers Information Requirements</w:t>
      </w:r>
      <w:r>
        <w:t xml:space="preserve"> (EIR) – This document details the standards, formats and delivery requirements of DIO.</w:t>
      </w:r>
    </w:p>
    <w:p w14:paraId="7A996783" w14:textId="02C71CC7" w:rsidR="00B3507F" w:rsidRDefault="00B3507F" w:rsidP="006E1210">
      <w:pPr>
        <w:pStyle w:val="ListParagraph"/>
        <w:numPr>
          <w:ilvl w:val="0"/>
          <w:numId w:val="9"/>
        </w:numPr>
        <w:spacing w:after="0"/>
      </w:pPr>
      <w:r w:rsidRPr="00C90B3F">
        <w:rPr>
          <w:b/>
          <w:i/>
        </w:rPr>
        <w:t>BIM Execution Plan</w:t>
      </w:r>
      <w:r>
        <w:t xml:space="preserve"> (BEP) – This is the Supplier’s response to the EIR and describes how they intend to comply with the EIR. Suppliers are both TSP and Works Contractors. A pre</w:t>
      </w:r>
      <w:r w:rsidR="002763C7">
        <w:t>-contract</w:t>
      </w:r>
      <w:r>
        <w:t xml:space="preserve"> BEP is used as part of the tender response and a post BEP is an updated p</w:t>
      </w:r>
      <w:r w:rsidR="002763C7">
        <w:t>ost-contract</w:t>
      </w:r>
      <w:r>
        <w:t xml:space="preserve"> BEP used after contract award as the working plan.</w:t>
      </w:r>
    </w:p>
    <w:p w14:paraId="2BA7BFB5" w14:textId="49814EE9" w:rsidR="0044676D" w:rsidRPr="003D51FF" w:rsidRDefault="0044676D" w:rsidP="006E1210">
      <w:pPr>
        <w:pStyle w:val="ListParagraph"/>
        <w:numPr>
          <w:ilvl w:val="0"/>
          <w:numId w:val="9"/>
        </w:numPr>
        <w:spacing w:after="0"/>
      </w:pPr>
      <w:r w:rsidRPr="003D51FF">
        <w:rPr>
          <w:b/>
          <w:i/>
        </w:rPr>
        <w:t xml:space="preserve">BEP Evaluation Assessment Criteria </w:t>
      </w:r>
      <w:r w:rsidR="00893F4C" w:rsidRPr="003D51FF">
        <w:rPr>
          <w:b/>
          <w:i/>
        </w:rPr>
        <w:t>–</w:t>
      </w:r>
      <w:r w:rsidRPr="003D51FF">
        <w:rPr>
          <w:b/>
          <w:i/>
        </w:rPr>
        <w:t xml:space="preserve"> </w:t>
      </w:r>
      <w:proofErr w:type="gramStart"/>
      <w:r w:rsidR="00893F4C" w:rsidRPr="003D51FF">
        <w:t xml:space="preserve">This </w:t>
      </w:r>
      <w:r w:rsidR="002B553D" w:rsidRPr="003D51FF">
        <w:t>details</w:t>
      </w:r>
      <w:proofErr w:type="gramEnd"/>
      <w:r w:rsidR="002B553D" w:rsidRPr="003D51FF">
        <w:t xml:space="preserve"> the assessment criteria used for evaluating the B</w:t>
      </w:r>
      <w:r w:rsidR="007B053E" w:rsidRPr="003D51FF">
        <w:t xml:space="preserve">EP responses </w:t>
      </w:r>
      <w:r w:rsidR="004024BD" w:rsidRPr="003D51FF">
        <w:t>and needs to be provided to tenderers to complete their response against.</w:t>
      </w:r>
    </w:p>
    <w:p w14:paraId="6A25073F" w14:textId="0D182905" w:rsidR="00B3507F" w:rsidRDefault="00B3507F" w:rsidP="006E1210">
      <w:pPr>
        <w:pStyle w:val="ListParagraph"/>
        <w:numPr>
          <w:ilvl w:val="0"/>
          <w:numId w:val="9"/>
        </w:numPr>
        <w:spacing w:after="0"/>
      </w:pPr>
      <w:r w:rsidRPr="00C90B3F">
        <w:rPr>
          <w:b/>
          <w:i/>
        </w:rPr>
        <w:t>Information Delivery Plan</w:t>
      </w:r>
      <w:r>
        <w:t xml:space="preserve"> (IDP) – This</w:t>
      </w:r>
      <w:r w:rsidR="002763C7">
        <w:t xml:space="preserve"> contains a long list of information deliverables </w:t>
      </w:r>
      <w:r w:rsidR="00EA06F6">
        <w:t>and is profiled into the Project Information Delivery Plan (PIDP) containing</w:t>
      </w:r>
      <w:r>
        <w:t xml:space="preserve"> </w:t>
      </w:r>
      <w:r w:rsidR="00EA06F6">
        <w:t>the</w:t>
      </w:r>
      <w:r>
        <w:t xml:space="preserve"> list of information items required by the project annotated with which stage they need to be delivered in, by who and to what level of detail.</w:t>
      </w:r>
    </w:p>
    <w:p w14:paraId="2993E311" w14:textId="7A9C1663" w:rsidR="00B3507F" w:rsidRDefault="00B3507F" w:rsidP="006E1210">
      <w:pPr>
        <w:pStyle w:val="ListParagraph"/>
        <w:numPr>
          <w:ilvl w:val="0"/>
          <w:numId w:val="9"/>
        </w:numPr>
        <w:spacing w:after="0"/>
      </w:pPr>
      <w:r w:rsidRPr="00C90B3F">
        <w:rPr>
          <w:b/>
          <w:i/>
        </w:rPr>
        <w:t>Master Information Delivery Plan</w:t>
      </w:r>
      <w:r>
        <w:t xml:space="preserve"> (MIDP) – This is the register of files that are forecast to be delivered to complete the </w:t>
      </w:r>
      <w:r w:rsidR="00980B8B">
        <w:t>P</w:t>
      </w:r>
      <w:r>
        <w:t>IDP.</w:t>
      </w:r>
    </w:p>
    <w:p w14:paraId="297ABB39" w14:textId="77777777" w:rsidR="00B3507F" w:rsidRDefault="00B3507F" w:rsidP="006E1210">
      <w:pPr>
        <w:pStyle w:val="ListParagraph"/>
        <w:numPr>
          <w:ilvl w:val="0"/>
          <w:numId w:val="9"/>
        </w:numPr>
        <w:spacing w:after="0"/>
      </w:pPr>
      <w:r w:rsidRPr="00C90B3F">
        <w:rPr>
          <w:b/>
          <w:i/>
        </w:rPr>
        <w:t>BIM Maturity Assessment</w:t>
      </w:r>
      <w:r>
        <w:t xml:space="preserve"> </w:t>
      </w:r>
      <w:r w:rsidRPr="00C90B3F">
        <w:rPr>
          <w:b/>
          <w:i/>
        </w:rPr>
        <w:t>Tool</w:t>
      </w:r>
      <w:r w:rsidRPr="00C90B3F">
        <w:rPr>
          <w:b/>
        </w:rPr>
        <w:t xml:space="preserve"> </w:t>
      </w:r>
      <w:r>
        <w:t>(BMAT) – This is a stage by stage questionnaire used to assess the progress increase in information maturity throughout the project stages.</w:t>
      </w:r>
    </w:p>
    <w:p w14:paraId="646D4E73" w14:textId="77777777" w:rsidR="00B3507F" w:rsidRDefault="00B3507F" w:rsidP="006E1210">
      <w:pPr>
        <w:pStyle w:val="ListParagraph"/>
        <w:numPr>
          <w:ilvl w:val="0"/>
          <w:numId w:val="9"/>
        </w:numPr>
        <w:spacing w:after="0"/>
      </w:pPr>
      <w:r w:rsidRPr="00C90B3F">
        <w:rPr>
          <w:b/>
          <w:i/>
        </w:rPr>
        <w:t>Construction Operation Information Exchange</w:t>
      </w:r>
      <w:r w:rsidRPr="00C90B3F">
        <w:rPr>
          <w:b/>
        </w:rPr>
        <w:t xml:space="preserve"> </w:t>
      </w:r>
      <w:r>
        <w:t>(</w:t>
      </w:r>
      <w:proofErr w:type="spellStart"/>
      <w:r>
        <w:t>COBie</w:t>
      </w:r>
      <w:proofErr w:type="spellEnd"/>
      <w:r>
        <w:t xml:space="preserve">) – This is a structured information exchange protocol and is used to record the transmittal of information and each data drop typically at the end of each stage.  Is also referred to as a </w:t>
      </w:r>
      <w:r w:rsidRPr="00C90B3F">
        <w:rPr>
          <w:b/>
        </w:rPr>
        <w:t>COBIE Demand Matrix</w:t>
      </w:r>
    </w:p>
    <w:p w14:paraId="50677C53" w14:textId="77777777" w:rsidR="00B3507F" w:rsidRDefault="00B3507F" w:rsidP="006E1210">
      <w:pPr>
        <w:pStyle w:val="ListParagraph"/>
        <w:numPr>
          <w:ilvl w:val="0"/>
          <w:numId w:val="9"/>
        </w:numPr>
        <w:spacing w:after="0"/>
      </w:pPr>
      <w:r w:rsidRPr="00C90B3F">
        <w:rPr>
          <w:b/>
          <w:i/>
        </w:rPr>
        <w:t>Common Data Environment</w:t>
      </w:r>
      <w:r>
        <w:t xml:space="preserve"> (CDE) - This is the electronic files hosting software.  Typically, there are several CDE’s on a project that are interoperable with each other.</w:t>
      </w:r>
    </w:p>
    <w:p w14:paraId="2D19613B" w14:textId="77777777" w:rsidR="00B3507F" w:rsidRDefault="00B3507F" w:rsidP="006E1210">
      <w:pPr>
        <w:pStyle w:val="ListParagraph"/>
        <w:numPr>
          <w:ilvl w:val="0"/>
          <w:numId w:val="9"/>
        </w:numPr>
        <w:spacing w:after="0"/>
      </w:pPr>
      <w:r w:rsidRPr="00C90B3F">
        <w:rPr>
          <w:b/>
          <w:i/>
        </w:rPr>
        <w:t>DIO Spec 024</w:t>
      </w:r>
      <w:r>
        <w:t xml:space="preserve"> (SPEC024) – This specification details the convention for referencing land and property within the MOD.</w:t>
      </w:r>
    </w:p>
    <w:p w14:paraId="41B3EF8C" w14:textId="77777777" w:rsidR="00B3507F" w:rsidRPr="001443EB" w:rsidRDefault="00B3507F" w:rsidP="006E1210">
      <w:pPr>
        <w:pStyle w:val="ListParagraph"/>
        <w:numPr>
          <w:ilvl w:val="0"/>
          <w:numId w:val="9"/>
        </w:numPr>
        <w:spacing w:after="0"/>
      </w:pPr>
      <w:r w:rsidRPr="00C90B3F">
        <w:rPr>
          <w:b/>
          <w:i/>
        </w:rPr>
        <w:t xml:space="preserve">UNICLASS 2015 </w:t>
      </w:r>
      <w:r>
        <w:rPr>
          <w:b/>
          <w:i/>
        </w:rPr>
        <w:t xml:space="preserve">– </w:t>
      </w:r>
      <w:r>
        <w:t>This is an industry standard for asset classification and breakdown structure.</w:t>
      </w:r>
    </w:p>
    <w:p w14:paraId="2EF9A2E8" w14:textId="77777777" w:rsidR="00B3507F" w:rsidRDefault="00B3507F" w:rsidP="006E1210">
      <w:pPr>
        <w:pStyle w:val="ListParagraph"/>
        <w:numPr>
          <w:ilvl w:val="0"/>
          <w:numId w:val="9"/>
        </w:numPr>
        <w:spacing w:after="0"/>
      </w:pPr>
      <w:r w:rsidRPr="00C90B3F">
        <w:rPr>
          <w:b/>
          <w:i/>
        </w:rPr>
        <w:t>New Rules of Measurement</w:t>
      </w:r>
      <w:r>
        <w:t xml:space="preserve"> (NRM) – This is the set of rules and guidance for cost management.</w:t>
      </w:r>
    </w:p>
    <w:p w14:paraId="1829EA68" w14:textId="7DE4DABE" w:rsidR="00B3507F" w:rsidRDefault="00B3507F" w:rsidP="006E1210">
      <w:pPr>
        <w:pStyle w:val="ListParagraph"/>
        <w:numPr>
          <w:ilvl w:val="0"/>
          <w:numId w:val="9"/>
        </w:numPr>
        <w:spacing w:after="0"/>
      </w:pPr>
      <w:r w:rsidRPr="00C90B3F">
        <w:rPr>
          <w:b/>
        </w:rPr>
        <w:t>Service and Facilities Group 20</w:t>
      </w:r>
      <w:r>
        <w:t xml:space="preserve"> (SFG20) – This is a classification for an industry library of maintenance task schedules.</w:t>
      </w:r>
    </w:p>
    <w:p w14:paraId="3FAF2B5B" w14:textId="77777777" w:rsidR="003C4D26" w:rsidRDefault="003C4D26" w:rsidP="006E1210">
      <w:pPr>
        <w:spacing w:after="0"/>
        <w:rPr>
          <w:b/>
        </w:rPr>
      </w:pPr>
      <w:r w:rsidRPr="001D5BD7">
        <w:rPr>
          <w:b/>
        </w:rPr>
        <w:t>Stage by Stage Activity Guide</w:t>
      </w:r>
      <w:r>
        <w:rPr>
          <w:b/>
        </w:rPr>
        <w:t xml:space="preserve"> (Ref to Flowchart 1)</w:t>
      </w:r>
    </w:p>
    <w:p w14:paraId="3E1F11C8" w14:textId="77777777" w:rsidR="003C4D26" w:rsidRDefault="003C4D26" w:rsidP="006E1210">
      <w:pPr>
        <w:spacing w:after="0"/>
        <w:rPr>
          <w:b/>
        </w:rPr>
      </w:pPr>
    </w:p>
    <w:p w14:paraId="48FA09AF" w14:textId="58980297" w:rsidR="003C4D26" w:rsidRDefault="003C4D26" w:rsidP="006E1210">
      <w:pPr>
        <w:spacing w:after="0"/>
        <w:rPr>
          <w:rStyle w:val="Hyperlink"/>
          <w:b/>
        </w:rPr>
      </w:pPr>
      <w:r>
        <w:rPr>
          <w:b/>
        </w:rPr>
        <w:t xml:space="preserve">DIO PM to complete and forward Table 1 to the DIO BIM on the following link: </w:t>
      </w:r>
      <w:hyperlink r:id="rId14" w:history="1">
        <w:r w:rsidRPr="008C6010">
          <w:rPr>
            <w:rStyle w:val="Hyperlink"/>
            <w:b/>
          </w:rPr>
          <w:t>DIOPPD-BIMImplementationTeam@mod.gov.uk</w:t>
        </w:r>
      </w:hyperlink>
    </w:p>
    <w:p w14:paraId="5AA85284" w14:textId="06726EDE" w:rsidR="003C4D26" w:rsidRDefault="003C4D26" w:rsidP="006E1210">
      <w:pPr>
        <w:spacing w:after="0"/>
        <w:rPr>
          <w:rStyle w:val="Hyperlink"/>
          <w:b/>
        </w:rPr>
      </w:pPr>
    </w:p>
    <w:tbl>
      <w:tblPr>
        <w:tblStyle w:val="TableGridLight1"/>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76"/>
        <w:gridCol w:w="6985"/>
      </w:tblGrid>
      <w:tr w:rsidR="003C4D26" w14:paraId="63C53A5F" w14:textId="77777777" w:rsidTr="003C4D26">
        <w:tc>
          <w:tcPr>
            <w:tcW w:w="2276" w:type="dxa"/>
            <w:tcBorders>
              <w:bottom w:val="single" w:sz="6" w:space="0" w:color="auto"/>
              <w:right w:val="single" w:sz="6" w:space="0" w:color="auto"/>
            </w:tcBorders>
            <w:shd w:val="clear" w:color="auto" w:fill="A6A6A6" w:themeFill="background1" w:themeFillShade="A6"/>
          </w:tcPr>
          <w:p w14:paraId="6BFC03C7" w14:textId="77777777" w:rsidR="003C4D26" w:rsidRPr="00B0746A" w:rsidRDefault="003C4D26" w:rsidP="006E1210">
            <w:pPr>
              <w:spacing w:before="120"/>
              <w:rPr>
                <w:b/>
                <w:color w:val="FFFFFF" w:themeColor="background1"/>
              </w:rPr>
            </w:pPr>
            <w:r w:rsidRPr="00B0746A">
              <w:rPr>
                <w:b/>
                <w:color w:val="FFFFFF" w:themeColor="background1"/>
              </w:rPr>
              <w:t>Project Name</w:t>
            </w:r>
            <w:r>
              <w:rPr>
                <w:b/>
                <w:color w:val="FFFFFF" w:themeColor="background1"/>
              </w:rPr>
              <w:t>:</w:t>
            </w:r>
          </w:p>
        </w:tc>
        <w:tc>
          <w:tcPr>
            <w:tcW w:w="6985" w:type="dxa"/>
            <w:tcBorders>
              <w:left w:val="single" w:sz="6" w:space="0" w:color="auto"/>
            </w:tcBorders>
            <w:shd w:val="clear" w:color="auto" w:fill="FFFFFF" w:themeFill="background1"/>
          </w:tcPr>
          <w:p w14:paraId="3E29C707" w14:textId="77777777" w:rsidR="003C4D26" w:rsidRPr="003C42AD" w:rsidRDefault="003C4D26" w:rsidP="006E1210">
            <w:pPr>
              <w:spacing w:before="120"/>
            </w:pPr>
            <w:r>
              <w:t>?</w:t>
            </w:r>
          </w:p>
        </w:tc>
      </w:tr>
      <w:tr w:rsidR="003C4D26" w14:paraId="2F275AD9" w14:textId="77777777" w:rsidTr="003C4D26">
        <w:tc>
          <w:tcPr>
            <w:tcW w:w="2276" w:type="dxa"/>
            <w:tcBorders>
              <w:top w:val="single" w:sz="6" w:space="0" w:color="auto"/>
              <w:bottom w:val="single" w:sz="6" w:space="0" w:color="auto"/>
              <w:right w:val="single" w:sz="6" w:space="0" w:color="auto"/>
            </w:tcBorders>
            <w:shd w:val="clear" w:color="auto" w:fill="A6A6A6" w:themeFill="background1" w:themeFillShade="A6"/>
          </w:tcPr>
          <w:p w14:paraId="205D3EC2" w14:textId="77777777" w:rsidR="003C4D26" w:rsidRPr="00B0746A" w:rsidRDefault="003C4D26" w:rsidP="006E1210">
            <w:pPr>
              <w:spacing w:before="120"/>
              <w:rPr>
                <w:b/>
                <w:color w:val="FFFFFF" w:themeColor="background1"/>
              </w:rPr>
            </w:pPr>
            <w:r>
              <w:rPr>
                <w:b/>
                <w:color w:val="FFFFFF" w:themeColor="background1"/>
              </w:rPr>
              <w:t>Project Code:</w:t>
            </w:r>
          </w:p>
        </w:tc>
        <w:tc>
          <w:tcPr>
            <w:tcW w:w="6985" w:type="dxa"/>
            <w:tcBorders>
              <w:left w:val="single" w:sz="6" w:space="0" w:color="auto"/>
            </w:tcBorders>
            <w:shd w:val="clear" w:color="auto" w:fill="FFFFFF" w:themeFill="background1"/>
          </w:tcPr>
          <w:p w14:paraId="343D4FB3" w14:textId="77777777" w:rsidR="003C4D26" w:rsidRPr="003C42AD" w:rsidRDefault="003C4D26" w:rsidP="006E1210">
            <w:pPr>
              <w:spacing w:before="120"/>
            </w:pPr>
            <w:r>
              <w:t>Z9………….</w:t>
            </w:r>
          </w:p>
        </w:tc>
      </w:tr>
      <w:tr w:rsidR="003C4D26" w14:paraId="13D88D5B" w14:textId="77777777" w:rsidTr="003C4D26">
        <w:tc>
          <w:tcPr>
            <w:tcW w:w="2276" w:type="dxa"/>
            <w:tcBorders>
              <w:top w:val="single" w:sz="6" w:space="0" w:color="auto"/>
              <w:bottom w:val="single" w:sz="6" w:space="0" w:color="auto"/>
              <w:right w:val="single" w:sz="6" w:space="0" w:color="auto"/>
            </w:tcBorders>
            <w:shd w:val="clear" w:color="auto" w:fill="A6A6A6" w:themeFill="background1" w:themeFillShade="A6"/>
          </w:tcPr>
          <w:p w14:paraId="13D501FD" w14:textId="77777777" w:rsidR="003C4D26" w:rsidRDefault="003C4D26" w:rsidP="006E1210">
            <w:pPr>
              <w:spacing w:before="120"/>
              <w:rPr>
                <w:b/>
                <w:color w:val="FFFFFF" w:themeColor="background1"/>
              </w:rPr>
            </w:pPr>
            <w:r>
              <w:rPr>
                <w:b/>
                <w:color w:val="FFFFFF" w:themeColor="background1"/>
              </w:rPr>
              <w:t>Project Location:</w:t>
            </w:r>
          </w:p>
        </w:tc>
        <w:tc>
          <w:tcPr>
            <w:tcW w:w="6985" w:type="dxa"/>
            <w:tcBorders>
              <w:left w:val="single" w:sz="6" w:space="0" w:color="auto"/>
            </w:tcBorders>
            <w:shd w:val="clear" w:color="auto" w:fill="FFFFFF" w:themeFill="background1"/>
          </w:tcPr>
          <w:p w14:paraId="6DBA0180" w14:textId="77777777" w:rsidR="003C4D26" w:rsidRPr="003C42AD" w:rsidRDefault="003C4D26" w:rsidP="006E1210">
            <w:pPr>
              <w:spacing w:before="120"/>
            </w:pPr>
            <w:r>
              <w:t>Completed once known</w:t>
            </w:r>
          </w:p>
        </w:tc>
      </w:tr>
      <w:tr w:rsidR="003C4D26" w14:paraId="32BDE478" w14:textId="77777777" w:rsidTr="003C4D26">
        <w:tc>
          <w:tcPr>
            <w:tcW w:w="2276" w:type="dxa"/>
            <w:tcBorders>
              <w:top w:val="single" w:sz="6" w:space="0" w:color="auto"/>
              <w:bottom w:val="single" w:sz="6" w:space="0" w:color="auto"/>
              <w:right w:val="single" w:sz="6" w:space="0" w:color="auto"/>
            </w:tcBorders>
            <w:shd w:val="clear" w:color="auto" w:fill="A6A6A6" w:themeFill="background1" w:themeFillShade="A6"/>
          </w:tcPr>
          <w:p w14:paraId="75B3874A" w14:textId="77777777" w:rsidR="003C4D26" w:rsidRPr="00B0746A" w:rsidRDefault="003C4D26" w:rsidP="006E1210">
            <w:pPr>
              <w:spacing w:before="120"/>
              <w:rPr>
                <w:b/>
                <w:color w:val="FFFFFF" w:themeColor="background1"/>
              </w:rPr>
            </w:pPr>
            <w:r>
              <w:rPr>
                <w:b/>
                <w:color w:val="FFFFFF" w:themeColor="background1"/>
              </w:rPr>
              <w:t>Programme:</w:t>
            </w:r>
          </w:p>
        </w:tc>
        <w:tc>
          <w:tcPr>
            <w:tcW w:w="6985" w:type="dxa"/>
            <w:tcBorders>
              <w:left w:val="single" w:sz="6" w:space="0" w:color="auto"/>
            </w:tcBorders>
            <w:shd w:val="clear" w:color="auto" w:fill="FFFFFF" w:themeFill="background1"/>
          </w:tcPr>
          <w:p w14:paraId="035A1AAC" w14:textId="77777777" w:rsidR="003C4D26" w:rsidRPr="003C42AD" w:rsidRDefault="003C4D26" w:rsidP="006E1210">
            <w:pPr>
              <w:spacing w:before="120"/>
            </w:pPr>
            <w:r>
              <w:t>Initially ISD</w:t>
            </w:r>
          </w:p>
        </w:tc>
      </w:tr>
      <w:tr w:rsidR="003C4D26" w14:paraId="6E2DB320" w14:textId="77777777" w:rsidTr="003C4D26">
        <w:tc>
          <w:tcPr>
            <w:tcW w:w="2276" w:type="dxa"/>
            <w:tcBorders>
              <w:top w:val="single" w:sz="6" w:space="0" w:color="auto"/>
              <w:bottom w:val="single" w:sz="6" w:space="0" w:color="auto"/>
              <w:right w:val="single" w:sz="6" w:space="0" w:color="auto"/>
            </w:tcBorders>
            <w:shd w:val="clear" w:color="auto" w:fill="A6A6A6" w:themeFill="background1" w:themeFillShade="A6"/>
          </w:tcPr>
          <w:p w14:paraId="39F29AF9" w14:textId="77777777" w:rsidR="003C4D26" w:rsidRPr="00B0746A" w:rsidRDefault="003C4D26" w:rsidP="006E1210">
            <w:pPr>
              <w:spacing w:before="120"/>
              <w:rPr>
                <w:b/>
                <w:color w:val="FFFFFF" w:themeColor="background1"/>
              </w:rPr>
            </w:pPr>
            <w:r>
              <w:rPr>
                <w:b/>
                <w:color w:val="FFFFFF" w:themeColor="background1"/>
              </w:rPr>
              <w:t>Project Value:</w:t>
            </w:r>
          </w:p>
        </w:tc>
        <w:tc>
          <w:tcPr>
            <w:tcW w:w="6985" w:type="dxa"/>
            <w:tcBorders>
              <w:left w:val="single" w:sz="6" w:space="0" w:color="auto"/>
            </w:tcBorders>
            <w:shd w:val="clear" w:color="auto" w:fill="FFFFFF" w:themeFill="background1"/>
          </w:tcPr>
          <w:p w14:paraId="2B3011F5" w14:textId="77777777" w:rsidR="003C4D26" w:rsidRPr="003C42AD" w:rsidRDefault="003C4D26" w:rsidP="006E1210">
            <w:pPr>
              <w:spacing w:before="120"/>
            </w:pPr>
            <w:r>
              <w:t>?</w:t>
            </w:r>
          </w:p>
        </w:tc>
      </w:tr>
      <w:tr w:rsidR="003C4D26" w14:paraId="7ACCC3B1" w14:textId="77777777" w:rsidTr="003C4D26">
        <w:tc>
          <w:tcPr>
            <w:tcW w:w="2276" w:type="dxa"/>
            <w:tcBorders>
              <w:top w:val="single" w:sz="6" w:space="0" w:color="auto"/>
              <w:bottom w:val="single" w:sz="6" w:space="0" w:color="auto"/>
              <w:right w:val="single" w:sz="6" w:space="0" w:color="auto"/>
            </w:tcBorders>
            <w:shd w:val="clear" w:color="auto" w:fill="A6A6A6" w:themeFill="background1" w:themeFillShade="A6"/>
          </w:tcPr>
          <w:p w14:paraId="6A3DCBA2" w14:textId="77777777" w:rsidR="003C4D26" w:rsidRDefault="003C4D26" w:rsidP="006E1210">
            <w:pPr>
              <w:spacing w:before="120"/>
              <w:rPr>
                <w:b/>
                <w:color w:val="FFFFFF" w:themeColor="background1"/>
              </w:rPr>
            </w:pPr>
            <w:r>
              <w:rPr>
                <w:b/>
                <w:color w:val="FFFFFF" w:themeColor="background1"/>
              </w:rPr>
              <w:t>Project Manager:</w:t>
            </w:r>
          </w:p>
        </w:tc>
        <w:tc>
          <w:tcPr>
            <w:tcW w:w="6985" w:type="dxa"/>
            <w:tcBorders>
              <w:left w:val="single" w:sz="6" w:space="0" w:color="auto"/>
            </w:tcBorders>
            <w:shd w:val="clear" w:color="auto" w:fill="FFFFFF" w:themeFill="background1"/>
          </w:tcPr>
          <w:p w14:paraId="5FB9ED2D" w14:textId="77777777" w:rsidR="003C4D26" w:rsidRDefault="003C4D26" w:rsidP="006E1210">
            <w:pPr>
              <w:spacing w:before="120"/>
            </w:pPr>
            <w:r>
              <w:t>Role e-mail</w:t>
            </w:r>
          </w:p>
        </w:tc>
      </w:tr>
      <w:tr w:rsidR="003C4D26" w14:paraId="1FCE737E" w14:textId="77777777" w:rsidTr="003C4D26">
        <w:tc>
          <w:tcPr>
            <w:tcW w:w="2276" w:type="dxa"/>
            <w:tcBorders>
              <w:top w:val="single" w:sz="6" w:space="0" w:color="auto"/>
              <w:bottom w:val="single" w:sz="6" w:space="0" w:color="auto"/>
              <w:right w:val="single" w:sz="6" w:space="0" w:color="auto"/>
            </w:tcBorders>
            <w:shd w:val="clear" w:color="auto" w:fill="A6A6A6" w:themeFill="background1" w:themeFillShade="A6"/>
          </w:tcPr>
          <w:p w14:paraId="1C7C502B" w14:textId="77777777" w:rsidR="003C4D26" w:rsidRDefault="003C4D26" w:rsidP="006E1210">
            <w:pPr>
              <w:spacing w:before="120"/>
              <w:rPr>
                <w:b/>
                <w:color w:val="FFFFFF" w:themeColor="background1"/>
              </w:rPr>
            </w:pPr>
            <w:r>
              <w:rPr>
                <w:b/>
                <w:color w:val="FFFFFF" w:themeColor="background1"/>
              </w:rPr>
              <w:t>Commercial Officer:</w:t>
            </w:r>
          </w:p>
        </w:tc>
        <w:tc>
          <w:tcPr>
            <w:tcW w:w="6985" w:type="dxa"/>
            <w:tcBorders>
              <w:left w:val="single" w:sz="6" w:space="0" w:color="auto"/>
            </w:tcBorders>
            <w:shd w:val="clear" w:color="auto" w:fill="FFFFFF" w:themeFill="background1"/>
          </w:tcPr>
          <w:p w14:paraId="681C46A1" w14:textId="77777777" w:rsidR="003C4D26" w:rsidRDefault="003C4D26" w:rsidP="006E1210">
            <w:pPr>
              <w:spacing w:before="120"/>
            </w:pPr>
            <w:r>
              <w:t>Role e-mail</w:t>
            </w:r>
          </w:p>
        </w:tc>
      </w:tr>
      <w:tr w:rsidR="003C4D26" w14:paraId="11632888" w14:textId="77777777" w:rsidTr="003C4D26">
        <w:tc>
          <w:tcPr>
            <w:tcW w:w="2276" w:type="dxa"/>
            <w:tcBorders>
              <w:top w:val="single" w:sz="6" w:space="0" w:color="auto"/>
              <w:bottom w:val="single" w:sz="6" w:space="0" w:color="auto"/>
              <w:right w:val="single" w:sz="6" w:space="0" w:color="auto"/>
            </w:tcBorders>
            <w:shd w:val="clear" w:color="auto" w:fill="A6A6A6" w:themeFill="background1" w:themeFillShade="A6"/>
          </w:tcPr>
          <w:p w14:paraId="4E317CEB" w14:textId="77777777" w:rsidR="003C4D26" w:rsidRDefault="003C4D26" w:rsidP="006E1210">
            <w:pPr>
              <w:spacing w:before="120"/>
              <w:rPr>
                <w:b/>
                <w:color w:val="FFFFFF" w:themeColor="background1"/>
              </w:rPr>
            </w:pPr>
            <w:r>
              <w:rPr>
                <w:b/>
                <w:color w:val="FFFFFF" w:themeColor="background1"/>
              </w:rPr>
              <w:t>Notes to be confirmed:</w:t>
            </w:r>
          </w:p>
        </w:tc>
        <w:tc>
          <w:tcPr>
            <w:tcW w:w="6985" w:type="dxa"/>
            <w:tcBorders>
              <w:left w:val="single" w:sz="6" w:space="0" w:color="auto"/>
            </w:tcBorders>
            <w:shd w:val="clear" w:color="auto" w:fill="FFFFFF" w:themeFill="background1"/>
          </w:tcPr>
          <w:p w14:paraId="5B921C89" w14:textId="77777777" w:rsidR="003C4D26" w:rsidRDefault="003C4D26" w:rsidP="006E1210">
            <w:pPr>
              <w:spacing w:before="120"/>
            </w:pPr>
            <w:r>
              <w:t>Tick Box on IMS annotated?</w:t>
            </w:r>
          </w:p>
          <w:p w14:paraId="0F5D9375" w14:textId="77777777" w:rsidR="003C4D26" w:rsidRDefault="003C4D26" w:rsidP="006E1210">
            <w:pPr>
              <w:spacing w:before="120"/>
            </w:pPr>
            <w:r>
              <w:t>Standalone or Framework?</w:t>
            </w:r>
          </w:p>
          <w:p w14:paraId="13EEA142" w14:textId="77777777" w:rsidR="003C4D26" w:rsidRDefault="003C4D26" w:rsidP="006E1210">
            <w:pPr>
              <w:spacing w:before="120"/>
            </w:pPr>
            <w:r>
              <w:t>Technical Support Provider?</w:t>
            </w:r>
          </w:p>
          <w:p w14:paraId="44AD2BD4" w14:textId="77777777" w:rsidR="003C4D26" w:rsidRDefault="003C4D26" w:rsidP="006E1210">
            <w:pPr>
              <w:spacing w:before="120"/>
            </w:pPr>
            <w:r>
              <w:t xml:space="preserve">BIM Team Support Requirements? </w:t>
            </w:r>
          </w:p>
          <w:p w14:paraId="42774F77" w14:textId="77777777" w:rsidR="003C4D26" w:rsidRDefault="003C4D26" w:rsidP="006E1210">
            <w:pPr>
              <w:spacing w:before="120"/>
            </w:pPr>
            <w:r>
              <w:t>Phase of Project (first engagement with BIM Team)</w:t>
            </w:r>
          </w:p>
          <w:p w14:paraId="76304DD6" w14:textId="77777777" w:rsidR="003C4D26" w:rsidRDefault="003C4D26" w:rsidP="006E1210">
            <w:pPr>
              <w:spacing w:before="120"/>
            </w:pPr>
          </w:p>
          <w:p w14:paraId="36270121" w14:textId="77777777" w:rsidR="003C4D26" w:rsidRPr="003C42AD" w:rsidRDefault="003C4D26" w:rsidP="006E1210">
            <w:pPr>
              <w:spacing w:before="120"/>
            </w:pPr>
          </w:p>
        </w:tc>
      </w:tr>
    </w:tbl>
    <w:p w14:paraId="6F13F71D" w14:textId="77777777" w:rsidR="003C4D26" w:rsidRDefault="003C4D26" w:rsidP="006E1210">
      <w:pPr>
        <w:spacing w:after="0"/>
        <w:rPr>
          <w:b/>
        </w:rPr>
      </w:pPr>
    </w:p>
    <w:p w14:paraId="46010D4E" w14:textId="77777777" w:rsidR="003C4D26" w:rsidRPr="00E421EB" w:rsidRDefault="003C4D26" w:rsidP="006E1210">
      <w:pPr>
        <w:spacing w:after="0"/>
        <w:rPr>
          <w:b/>
          <w:u w:val="single"/>
        </w:rPr>
      </w:pPr>
      <w:r w:rsidRPr="00E421EB">
        <w:rPr>
          <w:b/>
          <w:u w:val="single"/>
        </w:rPr>
        <w:t xml:space="preserve">BIM Clause for inclusion in TSOR (or similar) </w:t>
      </w:r>
    </w:p>
    <w:p w14:paraId="3168437A" w14:textId="77777777" w:rsidR="003C4D26" w:rsidRDefault="003C4D26" w:rsidP="006E1210">
      <w:pPr>
        <w:spacing w:after="0"/>
        <w:rPr>
          <w:b/>
        </w:rPr>
      </w:pPr>
      <w:r>
        <w:rPr>
          <w:b/>
        </w:rPr>
        <w:t>Ref: Appendices A and B provide the necessary requirements to be defined in the contract.</w:t>
      </w:r>
    </w:p>
    <w:p w14:paraId="07F16682" w14:textId="77777777" w:rsidR="003C4D26" w:rsidRPr="001D5BD7" w:rsidRDefault="003C4D26" w:rsidP="006E1210">
      <w:pPr>
        <w:spacing w:after="0"/>
        <w:rPr>
          <w:b/>
        </w:rPr>
      </w:pPr>
      <w:r>
        <w:rPr>
          <w:b/>
        </w:rPr>
        <w:t>Where BIM has not been established at contract level as a failure to incorporate the Government mandated requirement, then instruction to meet this requirement needs to be established on the contract by inclusion of Appendix A for Technical Support Providers or Appendix B for the Works Contractor/s. Liaison with the BIM Team is required to establish the necessity for this inclusion.</w:t>
      </w:r>
    </w:p>
    <w:p w14:paraId="52F62BC5" w14:textId="77777777" w:rsidR="003C4D26" w:rsidRDefault="003C4D26" w:rsidP="006E1210">
      <w:pPr>
        <w:spacing w:after="0"/>
      </w:pPr>
    </w:p>
    <w:p w14:paraId="0C68C3C7" w14:textId="77777777" w:rsidR="00ED4181" w:rsidRDefault="00ED4181">
      <w:pPr>
        <w:rPr>
          <w:b/>
        </w:rPr>
      </w:pPr>
      <w:r>
        <w:rPr>
          <w:b/>
        </w:rPr>
        <w:br w:type="page"/>
      </w:r>
    </w:p>
    <w:p w14:paraId="46DED4E9" w14:textId="3E6B69DD" w:rsidR="009D5BB3" w:rsidRDefault="00182C1A" w:rsidP="006E1210">
      <w:pPr>
        <w:spacing w:after="0"/>
        <w:rPr>
          <w:b/>
        </w:rPr>
      </w:pPr>
      <w:r>
        <w:rPr>
          <w:b/>
        </w:rPr>
        <w:t>BIM Stage Requirements – please see compliance workflows</w:t>
      </w:r>
    </w:p>
    <w:p w14:paraId="39C92BA9" w14:textId="77777777" w:rsidR="000D7E94" w:rsidRDefault="000D7E94" w:rsidP="006E1210">
      <w:pPr>
        <w:spacing w:after="0"/>
        <w:rPr>
          <w:b/>
        </w:rPr>
      </w:pPr>
    </w:p>
    <w:p w14:paraId="48F9F44A" w14:textId="6D0729E3" w:rsidR="003C4D26" w:rsidRDefault="003C4D26" w:rsidP="006E1210">
      <w:pPr>
        <w:spacing w:after="0"/>
        <w:rPr>
          <w:b/>
        </w:rPr>
      </w:pPr>
      <w:r w:rsidRPr="00792FE4">
        <w:rPr>
          <w:b/>
        </w:rPr>
        <w:t>Stage 0</w:t>
      </w:r>
      <w:r>
        <w:rPr>
          <w:b/>
        </w:rPr>
        <w:t xml:space="preserve"> – Strategy</w:t>
      </w:r>
    </w:p>
    <w:p w14:paraId="381D9EEA" w14:textId="77777777" w:rsidR="003C4D26" w:rsidRPr="00792FE4" w:rsidRDefault="003C4D26" w:rsidP="006E1210">
      <w:pPr>
        <w:spacing w:after="0"/>
        <w:rPr>
          <w:b/>
        </w:rPr>
      </w:pPr>
    </w:p>
    <w:p w14:paraId="63663D4A" w14:textId="77777777" w:rsidR="003C4D26" w:rsidRDefault="003C4D26" w:rsidP="006E1210">
      <w:pPr>
        <w:spacing w:after="0"/>
      </w:pPr>
      <w:r>
        <w:t>An initial IDP long list states all deliverables.</w:t>
      </w:r>
    </w:p>
    <w:p w14:paraId="644A2842" w14:textId="77777777" w:rsidR="003C4D26" w:rsidRDefault="003C4D26" w:rsidP="006E1210">
      <w:pPr>
        <w:spacing w:after="0"/>
      </w:pPr>
    </w:p>
    <w:p w14:paraId="0BF746CB" w14:textId="77777777" w:rsidR="003C4D26" w:rsidRDefault="003C4D26" w:rsidP="006E1210">
      <w:pPr>
        <w:spacing w:after="0"/>
        <w:rPr>
          <w:b/>
        </w:rPr>
      </w:pPr>
      <w:r w:rsidRPr="008F5C0F">
        <w:rPr>
          <w:b/>
        </w:rPr>
        <w:t>Stage 1</w:t>
      </w:r>
      <w:r>
        <w:rPr>
          <w:b/>
        </w:rPr>
        <w:t xml:space="preserve"> - Brief</w:t>
      </w:r>
    </w:p>
    <w:p w14:paraId="286392EB" w14:textId="77777777" w:rsidR="003C4D26" w:rsidRDefault="003C4D26" w:rsidP="006E1210">
      <w:pPr>
        <w:spacing w:after="0"/>
        <w:rPr>
          <w:b/>
        </w:rPr>
      </w:pPr>
    </w:p>
    <w:p w14:paraId="0F080B8E" w14:textId="661DED18" w:rsidR="003C4D26" w:rsidRPr="005B670E" w:rsidRDefault="003C4D26" w:rsidP="006E1210">
      <w:pPr>
        <w:pStyle w:val="CommentText"/>
        <w:spacing w:after="0"/>
        <w:rPr>
          <w:sz w:val="22"/>
          <w:szCs w:val="22"/>
        </w:rPr>
      </w:pPr>
      <w:r w:rsidRPr="00B27B08">
        <w:rPr>
          <w:sz w:val="22"/>
          <w:szCs w:val="22"/>
        </w:rPr>
        <w:t>EIR and Tenderers compliant Pre-Contract BEP needs establishing at Contract Level following which the EIR and</w:t>
      </w:r>
      <w:r w:rsidR="00911568">
        <w:rPr>
          <w:sz w:val="22"/>
          <w:szCs w:val="22"/>
        </w:rPr>
        <w:t xml:space="preserve"> BEP</w:t>
      </w:r>
      <w:r w:rsidRPr="00B27B08">
        <w:rPr>
          <w:sz w:val="22"/>
          <w:szCs w:val="22"/>
        </w:rPr>
        <w:t xml:space="preserve"> Evaluation Criteria are a Requirement of contract. The TSPs first task is to turn the Long List IDP into a Project IDP (PIPD) and agree this with the DIO PM.</w:t>
      </w:r>
    </w:p>
    <w:p w14:paraId="42AFF351" w14:textId="77777777" w:rsidR="003C4D26" w:rsidRDefault="003C4D26" w:rsidP="006E1210">
      <w:pPr>
        <w:spacing w:after="0"/>
      </w:pPr>
    </w:p>
    <w:p w14:paraId="7316551F" w14:textId="7B33904E" w:rsidR="003C4D26" w:rsidRDefault="003C4D26" w:rsidP="006E1210">
      <w:pPr>
        <w:spacing w:after="0"/>
      </w:pPr>
      <w:r>
        <w:t xml:space="preserve">The EIR, IDP (Long List) and the </w:t>
      </w:r>
      <w:r w:rsidR="00911568">
        <w:t>BEP</w:t>
      </w:r>
      <w:r>
        <w:t xml:space="preserve"> Evaluation Criteria is issued as part of the Tender pack. The DIO/TSP PM will actively engage with the BIM team, with the BIM team undertaking the Lead evaluator role for the BIM Pre-Contract BIM Execution Plan (BEP) Evaluation. </w:t>
      </w:r>
    </w:p>
    <w:p w14:paraId="3ACC7947" w14:textId="77777777" w:rsidR="003C4D26" w:rsidRDefault="003C4D26" w:rsidP="006E1210">
      <w:pPr>
        <w:spacing w:after="0"/>
      </w:pPr>
    </w:p>
    <w:p w14:paraId="51556BBD" w14:textId="73872134" w:rsidR="003C4D26" w:rsidRDefault="003C4D26" w:rsidP="006E1210">
      <w:pPr>
        <w:spacing w:after="0"/>
      </w:pPr>
      <w:r>
        <w:t>Following contract award the TSP will then respond within 6 weeks with the project specific post Contract BEP, a PIDP and a populated MIDP for the stage</w:t>
      </w:r>
      <w:r w:rsidR="007971AA">
        <w:t xml:space="preserve"> (</w:t>
      </w:r>
      <w:r w:rsidR="001525BE">
        <w:t>noting the MIDP is a live document throughout the life of the project/project phase)</w:t>
      </w:r>
      <w:r>
        <w:t>.  This Project Post Contract BEP</w:t>
      </w:r>
      <w:r w:rsidR="00275F98">
        <w:t xml:space="preserve">, the BIM Requirements of Contract including the BEP Evaluation Criteria, </w:t>
      </w:r>
      <w:r>
        <w:t>will be forwarded to the DIO BIM Team for comment prior to acceptance.</w:t>
      </w:r>
    </w:p>
    <w:p w14:paraId="55130E6C" w14:textId="77777777" w:rsidR="003C4D26" w:rsidRDefault="003C4D26" w:rsidP="006E1210">
      <w:pPr>
        <w:spacing w:after="0"/>
      </w:pPr>
    </w:p>
    <w:p w14:paraId="571D1A21" w14:textId="4D3AD75B" w:rsidR="003C4D26" w:rsidRDefault="003C4D26" w:rsidP="006E1210">
      <w:pPr>
        <w:spacing w:after="0"/>
      </w:pPr>
      <w:r>
        <w:t>The TSP will act as the Information Manager for the project</w:t>
      </w:r>
      <w:r w:rsidR="000238CD">
        <w:t>,</w:t>
      </w:r>
      <w:r>
        <w:t xml:space="preserve"> liaising with the DIO </w:t>
      </w:r>
      <w:r w:rsidR="003157A3">
        <w:t>PM</w:t>
      </w:r>
      <w:r>
        <w:t xml:space="preserve"> as required.</w:t>
      </w:r>
      <w:r w:rsidR="005D79E0">
        <w:t xml:space="preserve"> The TSP will take on</w:t>
      </w:r>
      <w:r w:rsidR="005D200F">
        <w:t xml:space="preserve"> </w:t>
      </w:r>
      <w:r w:rsidR="005D79E0">
        <w:t>the BIM Information Management role</w:t>
      </w:r>
      <w:r w:rsidR="005D200F">
        <w:t xml:space="preserve"> and responsibilities and will liaise </w:t>
      </w:r>
      <w:r w:rsidR="00241B48">
        <w:t>with the DIO (Employers) BIM I</w:t>
      </w:r>
      <w:r w:rsidR="00357570">
        <w:t>nformation Manager.</w:t>
      </w:r>
    </w:p>
    <w:p w14:paraId="1280361D" w14:textId="77777777" w:rsidR="003C4D26" w:rsidRDefault="003C4D26" w:rsidP="006E1210">
      <w:pPr>
        <w:spacing w:after="0"/>
      </w:pPr>
    </w:p>
    <w:p w14:paraId="5BA8AD02" w14:textId="6ADAD9CC" w:rsidR="003C4D26" w:rsidRDefault="003C4D26" w:rsidP="006E1210">
      <w:pPr>
        <w:spacing w:after="0"/>
      </w:pPr>
      <w:r>
        <w:t xml:space="preserve">During the stage the TSP will carry out information delivery in accordance with their BEP and MIDP using the TSP’s own </w:t>
      </w:r>
      <w:r w:rsidR="005E51CB">
        <w:t>Supplier</w:t>
      </w:r>
      <w:r>
        <w:t xml:space="preserve"> CDE.  Initial JSP 315 compliant BIM models for base design may be available from the DIO CDE (created as part of the DEO SDA work).  The PM will record if such models and associated data are issued and advise the DIO JSP 315/Building Performance Standards (BPS) Team of utilisation of the appropriate standard and or gain approval to deviate from the standard, from the JSP 315/BPS team.</w:t>
      </w:r>
    </w:p>
    <w:p w14:paraId="71020196" w14:textId="77777777" w:rsidR="003C4D26" w:rsidRDefault="003C4D26" w:rsidP="006E1210">
      <w:pPr>
        <w:spacing w:after="0"/>
      </w:pPr>
    </w:p>
    <w:p w14:paraId="7503CBDA" w14:textId="101415FA" w:rsidR="003C4D26" w:rsidRDefault="003C4D26" w:rsidP="006E1210">
      <w:pPr>
        <w:spacing w:after="0"/>
      </w:pPr>
      <w:r>
        <w:t xml:space="preserve">Information Drop in accordance with </w:t>
      </w:r>
      <w:r w:rsidR="00ED2E1D">
        <w:t>M</w:t>
      </w:r>
      <w:r>
        <w:t>IDP – Work is not complete until the information associated with the work has been published into the AIM CDE (DIO CDE). As an interim approach the TSP or Works contractor will hold Information (Models, Documents and Data) until the Authority’s AIM CDE is in place at which point the Supplier will publish all “Published” Information to the AIM CDE as a Requirement of Contract.</w:t>
      </w:r>
    </w:p>
    <w:p w14:paraId="2DB06DD9" w14:textId="77777777" w:rsidR="003C4D26" w:rsidRDefault="003C4D26" w:rsidP="006E1210">
      <w:pPr>
        <w:spacing w:after="0"/>
      </w:pPr>
    </w:p>
    <w:p w14:paraId="6472D6DA" w14:textId="544234D6" w:rsidR="003C4D26" w:rsidRDefault="003C4D26" w:rsidP="006E1210">
      <w:pPr>
        <w:spacing w:after="0"/>
      </w:pPr>
      <w:r>
        <w:t>As a deliverable for the Phase the TSP</w:t>
      </w:r>
      <w:r w:rsidR="00EA07F9">
        <w:t>, in consultation with the DIO PM,</w:t>
      </w:r>
      <w:r>
        <w:t xml:space="preserve"> will produce a PIDP for the next phase</w:t>
      </w:r>
    </w:p>
    <w:p w14:paraId="24A94BCE" w14:textId="77777777" w:rsidR="003C4D26" w:rsidRDefault="003C4D26" w:rsidP="006E1210">
      <w:pPr>
        <w:spacing w:after="0"/>
      </w:pPr>
    </w:p>
    <w:p w14:paraId="0DCDD2D0" w14:textId="5B6B0E89" w:rsidR="003C4D26" w:rsidRDefault="003C4D26" w:rsidP="006E1210">
      <w:pPr>
        <w:spacing w:after="0"/>
      </w:pPr>
      <w:r>
        <w:t xml:space="preserve">At the end of the stage the Project Team (DIO project team, TSP Team and when appropriate the Works Contractor Team) </w:t>
      </w:r>
      <w:proofErr w:type="gramStart"/>
      <w:r>
        <w:t>as a whole will</w:t>
      </w:r>
      <w:proofErr w:type="gramEnd"/>
      <w:r>
        <w:t xml:space="preserve"> complete a BMAT to record information maturity and confirm completion and delivery of all the information associated with the MIDP</w:t>
      </w:r>
      <w:r w:rsidR="006C0581">
        <w:t xml:space="preserve"> - </w:t>
      </w:r>
      <w:r w:rsidR="003C0557">
        <w:t>these will be confirmed as part of the evidence for the GWR.</w:t>
      </w:r>
    </w:p>
    <w:p w14:paraId="2C1D3926" w14:textId="77777777" w:rsidR="003C4D26" w:rsidRDefault="003C4D26" w:rsidP="006E1210">
      <w:pPr>
        <w:spacing w:after="0"/>
      </w:pPr>
    </w:p>
    <w:p w14:paraId="78263A7F" w14:textId="77777777" w:rsidR="003C4D26" w:rsidRPr="00B34FF1" w:rsidRDefault="003C4D26" w:rsidP="006E1210">
      <w:pPr>
        <w:spacing w:after="0"/>
        <w:rPr>
          <w:b/>
        </w:rPr>
      </w:pPr>
      <w:r w:rsidRPr="00B34FF1">
        <w:rPr>
          <w:b/>
        </w:rPr>
        <w:t>Stage 2</w:t>
      </w:r>
      <w:r>
        <w:rPr>
          <w:b/>
        </w:rPr>
        <w:t xml:space="preserve"> - Concept</w:t>
      </w:r>
    </w:p>
    <w:p w14:paraId="6D9F1637" w14:textId="77777777" w:rsidR="003C4D26" w:rsidRDefault="003C4D26" w:rsidP="006E1210">
      <w:pPr>
        <w:spacing w:after="0"/>
      </w:pPr>
    </w:p>
    <w:p w14:paraId="0B243465" w14:textId="77777777" w:rsidR="003C4D26" w:rsidRDefault="003C4D26" w:rsidP="006E1210">
      <w:pPr>
        <w:spacing w:after="0"/>
      </w:pPr>
      <w:r>
        <w:t>If this stage is the first time that the project has engaged the TSP services, then follow the activities described in stage 1.</w:t>
      </w:r>
    </w:p>
    <w:p w14:paraId="06FAB646" w14:textId="77777777" w:rsidR="003C4D26" w:rsidRDefault="003C4D26" w:rsidP="006E1210">
      <w:pPr>
        <w:spacing w:after="0"/>
      </w:pPr>
    </w:p>
    <w:p w14:paraId="5B2F5C04" w14:textId="1900E4C2" w:rsidR="003C4D26" w:rsidRDefault="003C4D26" w:rsidP="006E1210">
      <w:pPr>
        <w:spacing w:after="0"/>
      </w:pPr>
      <w:r>
        <w:t>If the TSP was engaged in stage 1 then repeat activities in Stage 1 omitting the pre-contract activities</w:t>
      </w:r>
      <w:r w:rsidR="003C0557">
        <w:t xml:space="preserve">, </w:t>
      </w:r>
      <w:r w:rsidR="003812AF">
        <w:t xml:space="preserve">noting </w:t>
      </w:r>
      <w:r w:rsidR="00442D06">
        <w:t>that the Post-contract BEP (MIDP) will need to be updated for the phase</w:t>
      </w:r>
      <w:r>
        <w:t>.</w:t>
      </w:r>
    </w:p>
    <w:p w14:paraId="5254B59A" w14:textId="16C7A798" w:rsidR="00046097" w:rsidRDefault="00046097" w:rsidP="006E1210">
      <w:pPr>
        <w:spacing w:after="0"/>
      </w:pPr>
    </w:p>
    <w:p w14:paraId="0475331C" w14:textId="47D94A11" w:rsidR="00046097" w:rsidRDefault="00046097" w:rsidP="006E1210">
      <w:pPr>
        <w:spacing w:after="0"/>
      </w:pPr>
      <w:r>
        <w:t>The TSP will act as the Information Manager for the project, liaising with the DIO PM as required. The TSP will take on the BIM Information Management role and responsibilities and will liaise with the DIO (Employers) BIM Information Manager.</w:t>
      </w:r>
    </w:p>
    <w:p w14:paraId="42E9F552" w14:textId="77777777" w:rsidR="003C4D26" w:rsidRDefault="003C4D26" w:rsidP="006E1210">
      <w:pPr>
        <w:spacing w:after="0"/>
      </w:pPr>
    </w:p>
    <w:p w14:paraId="24752BE6" w14:textId="77777777" w:rsidR="003C4D26" w:rsidRDefault="003C4D26" w:rsidP="006E1210">
      <w:pPr>
        <w:spacing w:after="0"/>
      </w:pPr>
      <w:r>
        <w:t>(BIM models Documents and data, specially visualisations should be developed to support any option analysis and down selection during this stage.  Physical surveys carried out should also be compatible with the BIM models).</w:t>
      </w:r>
    </w:p>
    <w:p w14:paraId="3E21D99E" w14:textId="77777777" w:rsidR="003C4D26" w:rsidRDefault="003C4D26" w:rsidP="006E1210">
      <w:pPr>
        <w:spacing w:after="0"/>
      </w:pPr>
    </w:p>
    <w:p w14:paraId="33A64BAE" w14:textId="39E64A02" w:rsidR="003C4D26" w:rsidRDefault="003C4D26" w:rsidP="006E1210">
      <w:pPr>
        <w:spacing w:after="0"/>
      </w:pPr>
      <w:r>
        <w:t xml:space="preserve">Information Drop in accordance with </w:t>
      </w:r>
      <w:r w:rsidR="00ED2E1D">
        <w:t>M</w:t>
      </w:r>
      <w:r>
        <w:t>IDP – Work is not complete until the information associated with the work has been published into the AIM CDE (DIO CDE). As an interim approach the TSP or Works contractor will hold Information (Models, Documents and Data) until the Authority’s AIM CDE is in place at which point the Supplier will publish all “Published” Information to the AIM CDE as a Requirement of Contract.</w:t>
      </w:r>
    </w:p>
    <w:p w14:paraId="0DB21E6B" w14:textId="77777777" w:rsidR="003C4D26" w:rsidRDefault="003C4D26" w:rsidP="006E1210">
      <w:pPr>
        <w:spacing w:after="0"/>
      </w:pPr>
    </w:p>
    <w:p w14:paraId="054597F0" w14:textId="77777777" w:rsidR="003C4D26" w:rsidRDefault="003C4D26" w:rsidP="006E1210">
      <w:pPr>
        <w:spacing w:after="0"/>
      </w:pPr>
      <w:r>
        <w:t>As a deliverable for the Phase the TSP will produce a PIDP for the next phase</w:t>
      </w:r>
    </w:p>
    <w:p w14:paraId="59E273FB" w14:textId="77777777" w:rsidR="003C4D26" w:rsidRDefault="003C4D26" w:rsidP="006E1210">
      <w:pPr>
        <w:spacing w:after="0"/>
      </w:pPr>
    </w:p>
    <w:p w14:paraId="6792E20C" w14:textId="08F6C7C5" w:rsidR="006C0581" w:rsidRDefault="003C4D26" w:rsidP="006C0581">
      <w:pPr>
        <w:spacing w:after="0"/>
      </w:pPr>
      <w:r>
        <w:t xml:space="preserve">At the end of the stage the Project Team (DIO project team, TSP Team and when appropriate the Works Contractor Team) </w:t>
      </w:r>
      <w:proofErr w:type="gramStart"/>
      <w:r>
        <w:t>as a whole will</w:t>
      </w:r>
      <w:proofErr w:type="gramEnd"/>
      <w:r>
        <w:t xml:space="preserve"> complete a BMAT to record information maturity and confirm completion and delivery of all the information associated with the MIDP</w:t>
      </w:r>
      <w:r w:rsidR="006C0581">
        <w:t xml:space="preserve"> - these will be confirmed as part of the evidence for the GWR.</w:t>
      </w:r>
    </w:p>
    <w:p w14:paraId="5F883AF3" w14:textId="2F583FC3" w:rsidR="003C4D26" w:rsidRDefault="003C4D26" w:rsidP="006E1210">
      <w:pPr>
        <w:spacing w:after="0"/>
      </w:pPr>
    </w:p>
    <w:p w14:paraId="084A6328" w14:textId="77777777" w:rsidR="003C4D26" w:rsidRDefault="003C4D26" w:rsidP="006E1210">
      <w:pPr>
        <w:spacing w:after="0"/>
      </w:pPr>
    </w:p>
    <w:p w14:paraId="28CAB812" w14:textId="77777777" w:rsidR="003C4D26" w:rsidRPr="007D106E" w:rsidRDefault="003C4D26" w:rsidP="006E1210">
      <w:pPr>
        <w:spacing w:after="0"/>
        <w:rPr>
          <w:b/>
        </w:rPr>
      </w:pPr>
      <w:r w:rsidRPr="007D106E">
        <w:rPr>
          <w:b/>
        </w:rPr>
        <w:t>Stage 3</w:t>
      </w:r>
      <w:r>
        <w:rPr>
          <w:b/>
        </w:rPr>
        <w:t xml:space="preserve"> - Definition</w:t>
      </w:r>
    </w:p>
    <w:p w14:paraId="04044968" w14:textId="77777777" w:rsidR="003C4D26" w:rsidRDefault="003C4D26" w:rsidP="006E1210">
      <w:pPr>
        <w:spacing w:after="0"/>
      </w:pPr>
    </w:p>
    <w:p w14:paraId="3380DD78" w14:textId="77777777" w:rsidR="003C4D26" w:rsidRDefault="003C4D26" w:rsidP="006E1210">
      <w:pPr>
        <w:spacing w:after="0"/>
      </w:pPr>
      <w:r>
        <w:t>If this stage is the first time that the project has engaged the TSP services, then follow the activities described in stage 1.</w:t>
      </w:r>
    </w:p>
    <w:p w14:paraId="35241C3E" w14:textId="455C572E" w:rsidR="00046097" w:rsidRDefault="00046097" w:rsidP="006E1210">
      <w:pPr>
        <w:spacing w:after="0"/>
      </w:pPr>
    </w:p>
    <w:p w14:paraId="6C0EF2F1" w14:textId="009926E1" w:rsidR="00046097" w:rsidRDefault="00046097" w:rsidP="00046097">
      <w:pPr>
        <w:spacing w:after="0"/>
      </w:pPr>
      <w:r>
        <w:t>If the TSP was engaged in stage 1</w:t>
      </w:r>
      <w:r w:rsidR="00303900">
        <w:t>/</w:t>
      </w:r>
      <w:r>
        <w:t>2 then repeat activities in Stage 1 omitting the pre-contract activities, noting that the Post-contract BEP (MIDP) will need to be updated for the phase.</w:t>
      </w:r>
    </w:p>
    <w:p w14:paraId="0E752596" w14:textId="3F2FA68A" w:rsidR="00303900" w:rsidRDefault="00303900" w:rsidP="00046097">
      <w:pPr>
        <w:spacing w:after="0"/>
      </w:pPr>
    </w:p>
    <w:p w14:paraId="028965B1" w14:textId="7D3A5224" w:rsidR="00046097" w:rsidRDefault="00303900" w:rsidP="006E1210">
      <w:pPr>
        <w:spacing w:after="0"/>
      </w:pPr>
      <w:r>
        <w:t>The TSP will act as the Information Manager for the project, liaising with the DIO PM as required. The TSP will take on the BIM Information Management role and responsibilities and will liaise with the DIO (Employers) BIM Information Manager.</w:t>
      </w:r>
    </w:p>
    <w:p w14:paraId="2EBE6C0D" w14:textId="77777777" w:rsidR="003C4D26" w:rsidRDefault="003C4D26" w:rsidP="006E1210">
      <w:pPr>
        <w:spacing w:after="0"/>
      </w:pPr>
    </w:p>
    <w:p w14:paraId="5A44088F" w14:textId="77777777" w:rsidR="003C4D26" w:rsidRDefault="003C4D26" w:rsidP="006E1210">
      <w:pPr>
        <w:spacing w:after="0"/>
      </w:pPr>
      <w:r>
        <w:t>(The discipline models should be developed typically to the 35% design maturity and level of detail.  The model and visualisations can then be used to support planning applications, stakeholder engagement and business cases).</w:t>
      </w:r>
    </w:p>
    <w:p w14:paraId="7F094DFB" w14:textId="77777777" w:rsidR="003C4D26" w:rsidRDefault="003C4D26" w:rsidP="006E1210">
      <w:pPr>
        <w:spacing w:after="0"/>
      </w:pPr>
    </w:p>
    <w:p w14:paraId="230195F0" w14:textId="23CE0560" w:rsidR="003C4D26" w:rsidRDefault="003C4D26" w:rsidP="006E1210">
      <w:pPr>
        <w:spacing w:after="0"/>
      </w:pPr>
      <w:r>
        <w:t xml:space="preserve">The EIR, </w:t>
      </w:r>
      <w:r w:rsidR="00AB4E6D">
        <w:t>BEP</w:t>
      </w:r>
      <w:r>
        <w:t xml:space="preserve"> Evaluation Criteria, and </w:t>
      </w:r>
      <w:r w:rsidR="00C670F4">
        <w:t>P</w:t>
      </w:r>
      <w:r>
        <w:t xml:space="preserve">IDP will be included in the Works Contractor Tender pack and made a Requirement of Contract. </w:t>
      </w:r>
    </w:p>
    <w:p w14:paraId="0EE1E67E" w14:textId="77777777" w:rsidR="003C4D26" w:rsidRDefault="003C4D26" w:rsidP="006E1210">
      <w:pPr>
        <w:spacing w:after="0"/>
      </w:pPr>
      <w:r>
        <w:t>(</w:t>
      </w:r>
      <w:r w:rsidRPr="008B7B35">
        <w:t>Discipline models</w:t>
      </w:r>
      <w:r>
        <w:t>,</w:t>
      </w:r>
      <w:r w:rsidRPr="008B7B35">
        <w:t xml:space="preserve"> federated</w:t>
      </w:r>
      <w:r>
        <w:t xml:space="preserve"> Industry Foundation Classes</w:t>
      </w:r>
      <w:r w:rsidRPr="008B7B35">
        <w:t xml:space="preserve"> </w:t>
      </w:r>
      <w:r>
        <w:t>(</w:t>
      </w:r>
      <w:r w:rsidRPr="00CC4FE9">
        <w:t>IFC</w:t>
      </w:r>
      <w:r>
        <w:t>)</w:t>
      </w:r>
      <w:r w:rsidRPr="008B7B35">
        <w:t xml:space="preserve"> model</w:t>
      </w:r>
      <w:r>
        <w:t xml:space="preserve"> and </w:t>
      </w:r>
      <w:proofErr w:type="spellStart"/>
      <w:r>
        <w:t>COBie</w:t>
      </w:r>
      <w:proofErr w:type="spellEnd"/>
      <w:r w:rsidRPr="008B7B35">
        <w:t xml:space="preserve"> should also be included to allow </w:t>
      </w:r>
      <w:r>
        <w:t>T</w:t>
      </w:r>
      <w:r w:rsidRPr="008B7B35">
        <w:t>ender</w:t>
      </w:r>
      <w:r>
        <w:t>er</w:t>
      </w:r>
      <w:r w:rsidRPr="008B7B35">
        <w:t>s to fully understand the scope of works, allow buildability assessments and 4D modelling (3</w:t>
      </w:r>
      <w:r>
        <w:t>D</w:t>
      </w:r>
      <w:r w:rsidRPr="008B7B35">
        <w:t xml:space="preserve"> model linked to the construction schedule to check timing and sequencing)</w:t>
      </w:r>
      <w:r>
        <w:t xml:space="preserve"> - where 4 D modelling is appropriate.</w:t>
      </w:r>
    </w:p>
    <w:p w14:paraId="0B541C22" w14:textId="77777777" w:rsidR="003C4D26" w:rsidRDefault="003C4D26" w:rsidP="006E1210">
      <w:pPr>
        <w:spacing w:after="0"/>
      </w:pPr>
    </w:p>
    <w:p w14:paraId="34C80C35" w14:textId="0F452A24" w:rsidR="003C4D26" w:rsidRDefault="003C4D26" w:rsidP="006E1210">
      <w:pPr>
        <w:spacing w:after="0"/>
      </w:pPr>
      <w:r>
        <w:t>As part of the tender return Works Contractor(s) will submit a pre BEP to detail how they intend to satisfy the EIR, PIDP and MIDP.  The TSP will then use the B</w:t>
      </w:r>
      <w:r w:rsidR="009F64D3">
        <w:t>EP</w:t>
      </w:r>
      <w:r>
        <w:t xml:space="preserve"> Evaluation Criteria to score the BIM section of the tender with the DIO BIM Team acting as the lead </w:t>
      </w:r>
      <w:r w:rsidRPr="006C0581">
        <w:t>evaluator</w:t>
      </w:r>
      <w:r w:rsidR="00C569FE" w:rsidRPr="006C0581">
        <w:t>/moderator</w:t>
      </w:r>
      <w:r w:rsidRPr="006C0581">
        <w:t xml:space="preserve"> (</w:t>
      </w:r>
      <w:r>
        <w:t xml:space="preserve">unless otherwise </w:t>
      </w:r>
      <w:r w:rsidR="00F47D79">
        <w:t>agreed</w:t>
      </w:r>
      <w:r>
        <w:t xml:space="preserve"> by the DIO BIM Team).</w:t>
      </w:r>
    </w:p>
    <w:p w14:paraId="79892E82" w14:textId="77777777" w:rsidR="003C4D26" w:rsidRDefault="003C4D26" w:rsidP="006E1210">
      <w:pPr>
        <w:spacing w:after="0"/>
      </w:pPr>
    </w:p>
    <w:p w14:paraId="1ECA2897" w14:textId="495CB793" w:rsidR="003C4D26" w:rsidRDefault="003C4D26" w:rsidP="006E1210">
      <w:pPr>
        <w:spacing w:after="0"/>
      </w:pPr>
      <w:r>
        <w:t xml:space="preserve">Information Drop in accordance with </w:t>
      </w:r>
      <w:r w:rsidR="00ED2E1D">
        <w:t>M</w:t>
      </w:r>
      <w:r>
        <w:t>IDP – Work is not complete until the information associated with the work has been published into the AIM CDE (DIO CDE). As an interim approach the TSP or Works contractor will hold Information (Models, Documents and Data) until the Authority’s AIM CDE is in place at which point the Supplier will publish all “Published” Information to the AIM CDE as a Requirement of Contract.</w:t>
      </w:r>
    </w:p>
    <w:p w14:paraId="4C83E9F8" w14:textId="77777777" w:rsidR="003C4D26" w:rsidRDefault="003C4D26" w:rsidP="006E1210">
      <w:pPr>
        <w:spacing w:after="0"/>
      </w:pPr>
    </w:p>
    <w:p w14:paraId="7BB3A303" w14:textId="77777777" w:rsidR="003C4D26" w:rsidRDefault="003C4D26" w:rsidP="006E1210">
      <w:pPr>
        <w:spacing w:after="0"/>
      </w:pPr>
      <w:r>
        <w:t>As a deliverable for the Phase the TSP will produce a PIDP for the next phase</w:t>
      </w:r>
    </w:p>
    <w:p w14:paraId="358194B7" w14:textId="77777777" w:rsidR="003C4D26" w:rsidRDefault="003C4D26" w:rsidP="006E1210">
      <w:pPr>
        <w:spacing w:after="0"/>
      </w:pPr>
    </w:p>
    <w:p w14:paraId="3E76756B" w14:textId="0AA31720" w:rsidR="006C0581" w:rsidRDefault="003C4D26" w:rsidP="006C0581">
      <w:pPr>
        <w:spacing w:after="0"/>
      </w:pPr>
      <w:r>
        <w:t xml:space="preserve">At the end of the stage the Project Team (DIO project team, TSP Team and when appropriate the Works Contractor Team) </w:t>
      </w:r>
      <w:proofErr w:type="gramStart"/>
      <w:r>
        <w:t>as a whole will</w:t>
      </w:r>
      <w:proofErr w:type="gramEnd"/>
      <w:r>
        <w:t xml:space="preserve"> complete a BMAT to record information maturity and confirm completion and delivery of all the information associated with the MIDP</w:t>
      </w:r>
      <w:r w:rsidR="006C0581">
        <w:t xml:space="preserve"> - these will be confirmed as part of the evidence for the GWR.</w:t>
      </w:r>
    </w:p>
    <w:p w14:paraId="4732F63D" w14:textId="644B7939" w:rsidR="003C4D26" w:rsidRDefault="003C4D26" w:rsidP="006E1210">
      <w:pPr>
        <w:spacing w:after="0"/>
      </w:pPr>
      <w:r>
        <w:t xml:space="preserve"> </w:t>
      </w:r>
    </w:p>
    <w:p w14:paraId="091D6020" w14:textId="77777777" w:rsidR="003C4D26" w:rsidRDefault="003C4D26" w:rsidP="006E1210">
      <w:pPr>
        <w:spacing w:after="0"/>
      </w:pPr>
    </w:p>
    <w:p w14:paraId="46FD568F" w14:textId="77777777" w:rsidR="003C4D26" w:rsidRDefault="003C4D26" w:rsidP="006E1210">
      <w:pPr>
        <w:spacing w:after="0"/>
        <w:rPr>
          <w:b/>
        </w:rPr>
      </w:pPr>
      <w:r w:rsidRPr="007021C7">
        <w:rPr>
          <w:b/>
        </w:rPr>
        <w:t>Stage 4</w:t>
      </w:r>
      <w:r>
        <w:rPr>
          <w:b/>
        </w:rPr>
        <w:t xml:space="preserve"> - Design</w:t>
      </w:r>
    </w:p>
    <w:p w14:paraId="7FEE88DB" w14:textId="77777777" w:rsidR="003C4D26" w:rsidRDefault="003C4D26" w:rsidP="006E1210">
      <w:pPr>
        <w:spacing w:after="0"/>
        <w:rPr>
          <w:b/>
        </w:rPr>
      </w:pPr>
    </w:p>
    <w:p w14:paraId="7D0542C0" w14:textId="77777777" w:rsidR="003C4D26" w:rsidRDefault="003C4D26" w:rsidP="006E1210">
      <w:pPr>
        <w:spacing w:after="0"/>
      </w:pPr>
      <w:r>
        <w:t>If this stage is the first time that the project has engaged the TSP services, then follow the Tender activities described in stage 1.</w:t>
      </w:r>
    </w:p>
    <w:p w14:paraId="5D0CA88F" w14:textId="49AB703B" w:rsidR="002D5CD8" w:rsidRDefault="002D5CD8" w:rsidP="006E1210">
      <w:pPr>
        <w:spacing w:after="0"/>
      </w:pPr>
    </w:p>
    <w:p w14:paraId="260D6F22" w14:textId="1E86A2BA" w:rsidR="002D5CD8" w:rsidRDefault="002D5CD8" w:rsidP="002D5CD8">
      <w:pPr>
        <w:spacing w:after="0"/>
      </w:pPr>
      <w:r>
        <w:t>If the TSP was engaged in stage 1,2 or 3 then repeat activities in Stage 1 omitting the pre-contract activities, noting that the Post-contract BEP (MIDP) will need to be updated for the phase.</w:t>
      </w:r>
    </w:p>
    <w:p w14:paraId="2E1D6FAC" w14:textId="3A51D281" w:rsidR="00D8093D" w:rsidRDefault="00D8093D" w:rsidP="002D5CD8">
      <w:pPr>
        <w:spacing w:after="0"/>
      </w:pPr>
    </w:p>
    <w:p w14:paraId="50FD720E" w14:textId="18E9332C" w:rsidR="002D5CD8" w:rsidRDefault="00D8093D" w:rsidP="006E1210">
      <w:pPr>
        <w:spacing w:after="0"/>
      </w:pPr>
      <w:r>
        <w:t>The TSP will act as the Information Manager for the project, liaising with the DIO PM as required. The TSP will take on the BIM Information Management role and responsibilities and will liaise with the DIO (Employers) BIM Information Manager.</w:t>
      </w:r>
    </w:p>
    <w:p w14:paraId="455CE15F" w14:textId="173ED0CE" w:rsidR="00573A48" w:rsidRDefault="00573A48" w:rsidP="006E1210">
      <w:pPr>
        <w:spacing w:after="0"/>
      </w:pPr>
    </w:p>
    <w:p w14:paraId="5FDD39C3" w14:textId="56175B62" w:rsidR="00573A48" w:rsidRDefault="00573A48" w:rsidP="006E1210">
      <w:pPr>
        <w:spacing w:after="0"/>
      </w:pPr>
      <w:r>
        <w:t>If contract</w:t>
      </w:r>
      <w:r w:rsidR="00D5713A">
        <w:t xml:space="preserve">ing for the </w:t>
      </w:r>
      <w:r w:rsidR="008412F7">
        <w:t>Works Contractor, then follow the tender activities as described in Stage 3</w:t>
      </w:r>
      <w:r w:rsidR="005F1293">
        <w:t>.</w:t>
      </w:r>
    </w:p>
    <w:p w14:paraId="162F9681" w14:textId="77777777" w:rsidR="003C4D26" w:rsidRPr="007021C7" w:rsidRDefault="003C4D26" w:rsidP="006E1210">
      <w:pPr>
        <w:spacing w:after="0"/>
        <w:rPr>
          <w:b/>
        </w:rPr>
      </w:pPr>
    </w:p>
    <w:p w14:paraId="3AAD9A6C" w14:textId="788ECB72" w:rsidR="003C4D26" w:rsidRPr="00DC7FB7" w:rsidRDefault="003C4D26" w:rsidP="00C569FE">
      <w:pPr>
        <w:spacing w:after="0"/>
        <w:rPr>
          <w:color w:val="FF0000"/>
        </w:rPr>
      </w:pPr>
      <w:r>
        <w:t xml:space="preserve">Within 6 weeks of </w:t>
      </w:r>
      <w:r w:rsidRPr="00DC7FB7">
        <w:t xml:space="preserve">award of contract the Works Contractor </w:t>
      </w:r>
      <w:r w:rsidR="005056F6" w:rsidRPr="00DC7FB7">
        <w:t>(</w:t>
      </w:r>
      <w:r w:rsidR="001A44BE" w:rsidRPr="00DC7FB7">
        <w:t xml:space="preserve">if procured for this phase) </w:t>
      </w:r>
      <w:r w:rsidRPr="00DC7FB7">
        <w:t xml:space="preserve">will issue to the TSP a post contract BEP and MIDP for the stage. </w:t>
      </w:r>
      <w:r w:rsidR="00C569FE" w:rsidRPr="00DC7FB7">
        <w:t>The TSP will then use the BEP Evaluation Criteria to score the BIM section of the tender with the DIO BIM Team acting as the lead evaluator/moderator (unless otherwise instructed by the DIO BIM Team).</w:t>
      </w:r>
    </w:p>
    <w:p w14:paraId="3109E69F" w14:textId="77777777" w:rsidR="003C4D26" w:rsidRDefault="003C4D26" w:rsidP="006E1210">
      <w:pPr>
        <w:spacing w:after="0"/>
        <w:ind w:left="34" w:hanging="34"/>
      </w:pPr>
    </w:p>
    <w:p w14:paraId="63E11CE1" w14:textId="77777777" w:rsidR="003C4D26" w:rsidRDefault="003C4D26" w:rsidP="006E1210">
      <w:pPr>
        <w:spacing w:after="0"/>
        <w:ind w:left="34" w:hanging="34"/>
      </w:pPr>
      <w:r>
        <w:t xml:space="preserve">(As required in the EIR and IDP/PIDP the contractor should detail location and volume protocols based on Spec024 and asset classifications based on UNIClass2015 NRM and SFG20).  </w:t>
      </w:r>
    </w:p>
    <w:p w14:paraId="4E1DC9A4" w14:textId="77777777" w:rsidR="003C4D26" w:rsidRDefault="003C4D26" w:rsidP="006E1210">
      <w:pPr>
        <w:spacing w:after="0"/>
        <w:ind w:left="34" w:hanging="34"/>
      </w:pPr>
    </w:p>
    <w:p w14:paraId="67CD739D" w14:textId="77777777" w:rsidR="003C4D26" w:rsidRDefault="003C4D26" w:rsidP="006E1210">
      <w:pPr>
        <w:spacing w:after="0"/>
        <w:ind w:left="34" w:hanging="34"/>
      </w:pPr>
      <w:r>
        <w:t>The works contractor will develop the design in accordance with requirements of the Contract PIDP to a full detail design using their own Project CDE.</w:t>
      </w:r>
    </w:p>
    <w:p w14:paraId="4FD94279" w14:textId="77777777" w:rsidR="003C4D26" w:rsidRDefault="003C4D26" w:rsidP="006E1210">
      <w:pPr>
        <w:spacing w:after="0"/>
      </w:pPr>
    </w:p>
    <w:p w14:paraId="5CD80022" w14:textId="77777777" w:rsidR="003C4D26" w:rsidRDefault="003C4D26" w:rsidP="006E1210">
      <w:pPr>
        <w:spacing w:after="0"/>
      </w:pPr>
      <w:r>
        <w:t xml:space="preserve">(All data and information used in the design development must be sourced from the BIM 3D models if they exist. 2D plans, sections and elevations must be produced from the federated model).  </w:t>
      </w:r>
    </w:p>
    <w:p w14:paraId="658A12EF" w14:textId="77777777" w:rsidR="003C4D26" w:rsidRDefault="003C4D26" w:rsidP="006E1210">
      <w:pPr>
        <w:spacing w:after="0"/>
      </w:pPr>
    </w:p>
    <w:p w14:paraId="7D053AF4" w14:textId="77777777" w:rsidR="003C4D26" w:rsidRDefault="003C4D26" w:rsidP="006E1210">
      <w:pPr>
        <w:spacing w:after="0"/>
      </w:pPr>
      <w:r>
        <w:t>Regular design coordination and clash detection reports are to be issued to the TSP from the Works Contractor and DIO PM as part of the regular project reporting.</w:t>
      </w:r>
    </w:p>
    <w:p w14:paraId="4CB3A491" w14:textId="77777777" w:rsidR="003C4D26" w:rsidRDefault="003C4D26" w:rsidP="006E1210">
      <w:pPr>
        <w:spacing w:after="0"/>
      </w:pPr>
    </w:p>
    <w:p w14:paraId="22BD2751" w14:textId="0CBC1CBB" w:rsidR="003C4D26" w:rsidRDefault="003C4D26" w:rsidP="006E1210">
      <w:pPr>
        <w:spacing w:after="0"/>
      </w:pPr>
      <w:r>
        <w:t xml:space="preserve">Information Drop in accordance with </w:t>
      </w:r>
      <w:r w:rsidR="00ED2E1D">
        <w:t>M</w:t>
      </w:r>
      <w:r>
        <w:t>IDP – Work is not complete until the information associated with the work has been published into the AIM CDE (DIO CDE). As an interim approach the TSP or Works contractor will hold Information (Models, Documents and Data) until the Authority’s AIM CDE is in place at which point the Supplier will publish all “Published” Information to the AIM CDE as a Requirement of Contract.</w:t>
      </w:r>
    </w:p>
    <w:p w14:paraId="4D9A23B2" w14:textId="77777777" w:rsidR="003C4D26" w:rsidRDefault="003C4D26" w:rsidP="006E1210">
      <w:pPr>
        <w:spacing w:after="0"/>
      </w:pPr>
    </w:p>
    <w:p w14:paraId="2D583244" w14:textId="77777777" w:rsidR="003C4D26" w:rsidRDefault="003C4D26" w:rsidP="006E1210">
      <w:pPr>
        <w:spacing w:after="0"/>
      </w:pPr>
      <w:r>
        <w:t>As a deliverable for the Phase the TSP will produce a PIDP for the next phase</w:t>
      </w:r>
    </w:p>
    <w:p w14:paraId="2B8D22F0" w14:textId="77777777" w:rsidR="003C4D26" w:rsidRDefault="003C4D26" w:rsidP="006E1210">
      <w:pPr>
        <w:spacing w:after="0"/>
      </w:pPr>
    </w:p>
    <w:p w14:paraId="6082088F" w14:textId="73A7E805" w:rsidR="003C4D26" w:rsidRDefault="003C4D26" w:rsidP="006E1210">
      <w:pPr>
        <w:spacing w:after="0"/>
      </w:pPr>
      <w:r>
        <w:t xml:space="preserve">At the end of the stage the Project Team (DIO project team, TSP Team and when appropriate the Works Contractor Team) </w:t>
      </w:r>
      <w:proofErr w:type="gramStart"/>
      <w:r>
        <w:t>as a whole will</w:t>
      </w:r>
      <w:proofErr w:type="gramEnd"/>
      <w:r>
        <w:t xml:space="preserve"> complete a BMAT to record information maturity and confirm completion and delivery of all the information associated with the MIDP</w:t>
      </w:r>
      <w:r w:rsidR="006C0581">
        <w:t xml:space="preserve"> - these will be confirmed as part of the evidence for the GWR.</w:t>
      </w:r>
    </w:p>
    <w:p w14:paraId="778F38B4" w14:textId="77777777" w:rsidR="003C4D26" w:rsidRDefault="003C4D26" w:rsidP="006E1210">
      <w:pPr>
        <w:spacing w:after="0"/>
      </w:pPr>
    </w:p>
    <w:p w14:paraId="4C7F3AAA" w14:textId="63583C4A" w:rsidR="003C4D26" w:rsidRDefault="003C4D26" w:rsidP="006E1210">
      <w:pPr>
        <w:spacing w:after="0"/>
        <w:rPr>
          <w:b/>
        </w:rPr>
      </w:pPr>
      <w:r w:rsidRPr="00ED683B">
        <w:rPr>
          <w:b/>
        </w:rPr>
        <w:t>Stage 5</w:t>
      </w:r>
      <w:r>
        <w:rPr>
          <w:b/>
        </w:rPr>
        <w:t xml:space="preserve"> – Build and Commission</w:t>
      </w:r>
    </w:p>
    <w:p w14:paraId="4B0DC39D" w14:textId="77777777" w:rsidR="00D8093D" w:rsidRDefault="00D8093D" w:rsidP="006E1210">
      <w:pPr>
        <w:spacing w:after="0"/>
        <w:rPr>
          <w:b/>
        </w:rPr>
      </w:pPr>
    </w:p>
    <w:p w14:paraId="0AE64E6A" w14:textId="77777777" w:rsidR="00D8093D" w:rsidRDefault="00D8093D" w:rsidP="00D8093D">
      <w:pPr>
        <w:spacing w:after="0"/>
      </w:pPr>
      <w:r>
        <w:t>If this stage is the first time that the project has engaged the TSP services, then follow the Tender activities described in stage 1.</w:t>
      </w:r>
    </w:p>
    <w:p w14:paraId="405AFEDE" w14:textId="77777777" w:rsidR="00D8093D" w:rsidRDefault="00D8093D" w:rsidP="00D8093D">
      <w:pPr>
        <w:spacing w:after="0"/>
      </w:pPr>
    </w:p>
    <w:p w14:paraId="7DF053A0" w14:textId="3E322F0D" w:rsidR="00D8093D" w:rsidRDefault="00D8093D" w:rsidP="00D8093D">
      <w:pPr>
        <w:spacing w:after="0"/>
      </w:pPr>
      <w:r>
        <w:t>If the TSP</w:t>
      </w:r>
      <w:r w:rsidR="008D32EF">
        <w:t>/</w:t>
      </w:r>
      <w:r>
        <w:t>was engaged in stage 1,2,3 or 4 then repeat activities in Stage 1 omitting the pre-contract activities, noting that the Post-contract BEP (MIDP) will need to be updated for the phase.</w:t>
      </w:r>
    </w:p>
    <w:p w14:paraId="07C51E2F" w14:textId="77777777" w:rsidR="00D8093D" w:rsidRDefault="00D8093D" w:rsidP="00D8093D">
      <w:pPr>
        <w:spacing w:after="0"/>
      </w:pPr>
    </w:p>
    <w:p w14:paraId="3023AAB2" w14:textId="77777777" w:rsidR="00D8093D" w:rsidRDefault="00D8093D" w:rsidP="00D8093D">
      <w:pPr>
        <w:spacing w:after="0"/>
      </w:pPr>
      <w:r>
        <w:t>The TSP will act as the Information Manager for the project, liaising with the DIO PM as required. The TSP will take on the BIM Information Management role and responsibilities and will liaise with the DIO (Employers) BIM Information Manager.</w:t>
      </w:r>
    </w:p>
    <w:p w14:paraId="38DDDC98" w14:textId="77777777" w:rsidR="003C4D26" w:rsidRDefault="003C4D26" w:rsidP="006E1210">
      <w:pPr>
        <w:spacing w:after="0"/>
      </w:pPr>
    </w:p>
    <w:p w14:paraId="32647DA0" w14:textId="77777777" w:rsidR="003C4D26" w:rsidRDefault="003C4D26" w:rsidP="006E1210">
      <w:pPr>
        <w:spacing w:after="0"/>
      </w:pPr>
      <w:r>
        <w:t xml:space="preserve">Throughout stage 5 the Works Contractor continues to mature the BIM information with as installed data and information. </w:t>
      </w:r>
    </w:p>
    <w:p w14:paraId="543424C3" w14:textId="77777777" w:rsidR="003C4D26" w:rsidRDefault="003C4D26" w:rsidP="006E1210">
      <w:pPr>
        <w:spacing w:after="0"/>
      </w:pPr>
    </w:p>
    <w:p w14:paraId="6F732B2C" w14:textId="77777777" w:rsidR="003C4D26" w:rsidRDefault="003C4D26" w:rsidP="006E1210">
      <w:pPr>
        <w:spacing w:after="0"/>
      </w:pPr>
      <w:r>
        <w:t>At the end of the stage the BIM model will hold a complete asset record as required the PIDP.</w:t>
      </w:r>
    </w:p>
    <w:p w14:paraId="304C2B20" w14:textId="77777777" w:rsidR="003C4D26" w:rsidRDefault="003C4D26" w:rsidP="006E1210">
      <w:pPr>
        <w:spacing w:after="0"/>
      </w:pPr>
    </w:p>
    <w:p w14:paraId="751F3314" w14:textId="77777777" w:rsidR="003C4D26" w:rsidRDefault="003C4D26" w:rsidP="006E1210">
      <w:pPr>
        <w:spacing w:after="0"/>
      </w:pPr>
      <w:r>
        <w:t>The TSP will undertake the assurance role, verifying and validating information that is then Published to the Authority’s AIM CDE in accordance with the MIDP.</w:t>
      </w:r>
    </w:p>
    <w:p w14:paraId="48F778E8" w14:textId="77777777" w:rsidR="003C4D26" w:rsidRDefault="003C4D26" w:rsidP="006E1210">
      <w:pPr>
        <w:spacing w:after="0"/>
      </w:pPr>
    </w:p>
    <w:p w14:paraId="58E632D2" w14:textId="5B6C411F" w:rsidR="003C4D26" w:rsidRDefault="00FA2248" w:rsidP="006E1210">
      <w:pPr>
        <w:spacing w:after="0"/>
      </w:pPr>
      <w:r>
        <w:t>Once the</w:t>
      </w:r>
      <w:r w:rsidR="003C4D26" w:rsidRPr="000A23D3">
        <w:t xml:space="preserve"> DIO </w:t>
      </w:r>
      <w:r w:rsidR="00106B9C">
        <w:t>AIM</w:t>
      </w:r>
      <w:r w:rsidR="003C4D26" w:rsidRPr="000A23D3">
        <w:t xml:space="preserve"> CDE has been implemented</w:t>
      </w:r>
      <w:r>
        <w:t xml:space="preserve">, </w:t>
      </w:r>
      <w:r w:rsidR="00EF7201">
        <w:t>the TSP and/or the Works Contractor as appropriate for the phase will Publish Information into the AIM CDE</w:t>
      </w:r>
      <w:r w:rsidR="000E06DB">
        <w:t>.</w:t>
      </w:r>
    </w:p>
    <w:p w14:paraId="12389AA1" w14:textId="77777777" w:rsidR="003C4D26" w:rsidRDefault="003C4D26" w:rsidP="006E1210">
      <w:pPr>
        <w:spacing w:after="0"/>
      </w:pPr>
    </w:p>
    <w:p w14:paraId="2090BB07" w14:textId="77777777" w:rsidR="003C4D26" w:rsidRPr="0060766E" w:rsidRDefault="003C4D26" w:rsidP="006E1210">
      <w:pPr>
        <w:spacing w:after="0"/>
      </w:pPr>
      <w:r w:rsidRPr="00E838E3">
        <w:t>Completion handover information</w:t>
      </w:r>
      <w:r>
        <w:t xml:space="preserve"> is currently handed over to facilities management (</w:t>
      </w:r>
      <w:r w:rsidRPr="00631034">
        <w:t>FM</w:t>
      </w:r>
      <w:r>
        <w:t xml:space="preserve">) providers and end users by files on a CD or USB stick but should still be in </w:t>
      </w:r>
      <w:proofErr w:type="spellStart"/>
      <w:r>
        <w:t>COBie</w:t>
      </w:r>
      <w:proofErr w:type="spellEnd"/>
      <w:r>
        <w:t xml:space="preserve"> format so it can be published to the CDE in the future.</w:t>
      </w:r>
    </w:p>
    <w:p w14:paraId="6B63B948" w14:textId="77777777" w:rsidR="003C4D26" w:rsidRDefault="003C4D26" w:rsidP="006E1210">
      <w:pPr>
        <w:spacing w:after="0"/>
      </w:pPr>
    </w:p>
    <w:p w14:paraId="6BC7F2C5" w14:textId="18418E7E" w:rsidR="003C4D26" w:rsidRDefault="003C4D26" w:rsidP="006E1210">
      <w:pPr>
        <w:spacing w:after="0"/>
      </w:pPr>
      <w:r>
        <w:t xml:space="preserve">Information Drop in accordance with </w:t>
      </w:r>
      <w:r w:rsidR="00ED2E1D">
        <w:t>M</w:t>
      </w:r>
      <w:r>
        <w:t>IDP – Work is not complete until the information associated with the work has been published into the AIM CDE (DIO CDE). As an interim approach the TSP or Works contractor will hold Information (Models, Documents and Data) until the Authority’s AIM CDE is in place at which point the Supplier will publish all “Published” Information to the AIM CDE as a Requirement of Contract.</w:t>
      </w:r>
    </w:p>
    <w:p w14:paraId="70B953E5" w14:textId="77777777" w:rsidR="003C4D26" w:rsidRDefault="003C4D26" w:rsidP="006E1210">
      <w:pPr>
        <w:spacing w:after="0"/>
      </w:pPr>
    </w:p>
    <w:p w14:paraId="10D45A6D" w14:textId="63A22304" w:rsidR="003C4D26" w:rsidRDefault="003C4D26" w:rsidP="006E1210">
      <w:pPr>
        <w:spacing w:after="0"/>
      </w:pPr>
      <w:r>
        <w:t xml:space="preserve">At the end of the stage the Project Team (DIO project team, TSP Team and when appropriate the Works Contractor Team) </w:t>
      </w:r>
      <w:proofErr w:type="gramStart"/>
      <w:r>
        <w:t>as a whole will</w:t>
      </w:r>
      <w:proofErr w:type="gramEnd"/>
      <w:r>
        <w:t xml:space="preserve"> complete a BMAT to record information maturity and confirm completion and delivery of all the information associated with the MIDP</w:t>
      </w:r>
      <w:r w:rsidR="009E175F">
        <w:t xml:space="preserve"> - these will be confirmed as part of the evidence for the GWR.</w:t>
      </w:r>
    </w:p>
    <w:p w14:paraId="3D9DC02B" w14:textId="77777777" w:rsidR="003C4D26" w:rsidRDefault="003C4D26" w:rsidP="006E1210">
      <w:pPr>
        <w:spacing w:after="0"/>
      </w:pPr>
    </w:p>
    <w:p w14:paraId="67E210C7" w14:textId="77777777" w:rsidR="003C4D26" w:rsidRPr="003836F1" w:rsidRDefault="003C4D26" w:rsidP="006E1210">
      <w:pPr>
        <w:spacing w:after="0"/>
        <w:rPr>
          <w:b/>
        </w:rPr>
      </w:pPr>
      <w:r w:rsidRPr="00685CDF">
        <w:rPr>
          <w:b/>
        </w:rPr>
        <w:t>Stage 6</w:t>
      </w:r>
      <w:r>
        <w:rPr>
          <w:b/>
        </w:rPr>
        <w:t xml:space="preserve"> – Handover and Closeout</w:t>
      </w:r>
    </w:p>
    <w:p w14:paraId="66AA965B" w14:textId="77777777" w:rsidR="003C4D26" w:rsidRDefault="003C4D26" w:rsidP="006E1210">
      <w:pPr>
        <w:spacing w:after="0"/>
      </w:pPr>
    </w:p>
    <w:p w14:paraId="39D63A2C" w14:textId="77777777" w:rsidR="00A0702D" w:rsidRDefault="00A0702D" w:rsidP="00A0702D">
      <w:pPr>
        <w:spacing w:after="0"/>
      </w:pPr>
      <w:r>
        <w:t>The TSP will act as the Information Manager for the project, liaising with the DIO PM as required. The TSP will take on the BIM Information Management role and responsibilities and will liaise with the DIO (Employers) BIM Information Manager.</w:t>
      </w:r>
    </w:p>
    <w:p w14:paraId="5AF7E34D" w14:textId="77777777" w:rsidR="003C4D26" w:rsidRDefault="003C4D26" w:rsidP="006E1210">
      <w:pPr>
        <w:spacing w:after="0"/>
      </w:pPr>
    </w:p>
    <w:p w14:paraId="13605D80" w14:textId="01CDF49A" w:rsidR="003C4D26" w:rsidRDefault="003C4D26" w:rsidP="006E1210">
      <w:pPr>
        <w:spacing w:after="0"/>
      </w:pPr>
      <w:r>
        <w:t xml:space="preserve">Throughout stage 6 the Works Contractor continues to mature the BIM information with as installed data and information as a result of any works undertaken during the Defects Liability period. </w:t>
      </w:r>
    </w:p>
    <w:p w14:paraId="72EFAF2B" w14:textId="77777777" w:rsidR="003C4D26" w:rsidRDefault="003C4D26" w:rsidP="006E1210">
      <w:pPr>
        <w:spacing w:after="0"/>
      </w:pPr>
      <w:r>
        <w:t>The TSP will undertake the assurance role, verifying and validating information that is then Published to the Authority’s AIM CDE as a result of the Defects Liability period.</w:t>
      </w:r>
    </w:p>
    <w:p w14:paraId="7020033F" w14:textId="77777777" w:rsidR="003C4D26" w:rsidRDefault="003C4D26" w:rsidP="006E1210">
      <w:pPr>
        <w:spacing w:after="0"/>
      </w:pPr>
    </w:p>
    <w:p w14:paraId="17298731" w14:textId="1B0082B2" w:rsidR="003C4D26" w:rsidRDefault="003C4D26" w:rsidP="006E1210">
      <w:pPr>
        <w:spacing w:after="0"/>
      </w:pPr>
      <w:r>
        <w:t xml:space="preserve">Information Drop in accordance with </w:t>
      </w:r>
      <w:r w:rsidR="008F7471">
        <w:t>M</w:t>
      </w:r>
      <w:r>
        <w:t>IDP – Work is not complete until the information associated with the work has been published into the AIM CDE (DIO CDE). As an interim approach the TSP or Works contractor will hold Information (Models, Documents and Data) until the Authority’s AIM CDE is in place at which point the Supplier will publish all “Published” Information to the AIM CDE as a Requirement of Contract.</w:t>
      </w:r>
    </w:p>
    <w:p w14:paraId="11DFEE8A" w14:textId="56CEE3BF" w:rsidR="002D5CD8" w:rsidRDefault="002D5CD8" w:rsidP="006E1210">
      <w:pPr>
        <w:spacing w:after="0"/>
      </w:pPr>
    </w:p>
    <w:p w14:paraId="5A03F864" w14:textId="69976FC2" w:rsidR="002D5CD8" w:rsidRDefault="002D5CD8" w:rsidP="006E1210">
      <w:pPr>
        <w:spacing w:after="0"/>
      </w:pPr>
      <w:r>
        <w:t xml:space="preserve">At the end of the stage the BIM model will hold a complete asset record as required the </w:t>
      </w:r>
      <w:r w:rsidR="00F43DC3">
        <w:t>P</w:t>
      </w:r>
      <w:r>
        <w:t>IDP.</w:t>
      </w:r>
      <w:r w:rsidR="007F1A9E">
        <w:t xml:space="preserve">  </w:t>
      </w:r>
      <w:r w:rsidR="00CD2123">
        <w:t>Note this will include any information associated with the Defects Liability Period associated with the project.</w:t>
      </w:r>
    </w:p>
    <w:p w14:paraId="4AE53C36" w14:textId="5743BD28" w:rsidR="00E3738C" w:rsidRDefault="00E3738C" w:rsidP="006E1210">
      <w:pPr>
        <w:spacing w:after="0"/>
      </w:pPr>
    </w:p>
    <w:p w14:paraId="4715072D" w14:textId="77777777" w:rsidR="00E3738C" w:rsidRDefault="00E3738C" w:rsidP="00E3738C">
      <w:pPr>
        <w:spacing w:after="0"/>
      </w:pPr>
      <w:r>
        <w:t xml:space="preserve">At the end of the stage the Project Team (DIO project team, TSP Team and when appropriate the Works Contractor Team) </w:t>
      </w:r>
      <w:proofErr w:type="gramStart"/>
      <w:r>
        <w:t>as a whole will</w:t>
      </w:r>
      <w:proofErr w:type="gramEnd"/>
      <w:r>
        <w:t xml:space="preserve"> complete a BMAT to record information maturity and confirm completion and delivery of all the information associated with the MIDP - these will be confirmed as part of the evidence for the GWR.</w:t>
      </w:r>
    </w:p>
    <w:p w14:paraId="5CBC83B1" w14:textId="77777777" w:rsidR="00E3738C" w:rsidRDefault="00E3738C" w:rsidP="006E1210">
      <w:pPr>
        <w:spacing w:after="0"/>
      </w:pPr>
    </w:p>
    <w:p w14:paraId="3B526B39" w14:textId="77777777" w:rsidR="003C4D26" w:rsidRDefault="003C4D26" w:rsidP="006E1210">
      <w:pPr>
        <w:spacing w:after="0"/>
        <w:rPr>
          <w:b/>
        </w:rPr>
      </w:pPr>
    </w:p>
    <w:p w14:paraId="3EF56295" w14:textId="77777777" w:rsidR="00B3507F" w:rsidRDefault="00B3507F" w:rsidP="006E1210">
      <w:pPr>
        <w:spacing w:after="0"/>
      </w:pPr>
    </w:p>
    <w:p w14:paraId="3B78B218" w14:textId="77D6D9B8" w:rsidR="000B63E0" w:rsidRDefault="000B63E0" w:rsidP="006E1210">
      <w:pPr>
        <w:spacing w:after="0"/>
      </w:pPr>
      <w:r>
        <w:br w:type="page"/>
      </w:r>
    </w:p>
    <w:p w14:paraId="0D0C8908" w14:textId="60988270" w:rsidR="003F42B4" w:rsidRPr="003F42B4" w:rsidRDefault="008B1364" w:rsidP="00A66BFF">
      <w:pPr>
        <w:rPr>
          <w:u w:val="single"/>
        </w:rPr>
      </w:pPr>
      <w:r w:rsidRPr="003F42B4">
        <w:rPr>
          <w:u w:val="single"/>
        </w:rPr>
        <w:t>BIM Compliance Workflow</w:t>
      </w:r>
      <w:r w:rsidR="003F42B4" w:rsidRPr="003F42B4">
        <w:rPr>
          <w:u w:val="single"/>
        </w:rPr>
        <w:t>s</w:t>
      </w:r>
    </w:p>
    <w:p w14:paraId="0E8EDE4C" w14:textId="3C1D8F6C" w:rsidR="00D96A33" w:rsidRDefault="00247FE4" w:rsidP="00A66BFF">
      <w:r w:rsidRPr="00247FE4">
        <w:rPr>
          <w:noProof/>
        </w:rPr>
        <w:drawing>
          <wp:inline distT="0" distB="0" distL="0" distR="0" wp14:anchorId="068D4F68" wp14:editId="58B61003">
            <wp:extent cx="6188710" cy="669290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88710" cy="6692900"/>
                    </a:xfrm>
                    <a:prstGeom prst="rect">
                      <a:avLst/>
                    </a:prstGeom>
                    <a:noFill/>
                    <a:ln>
                      <a:noFill/>
                    </a:ln>
                  </pic:spPr>
                </pic:pic>
              </a:graphicData>
            </a:graphic>
          </wp:inline>
        </w:drawing>
      </w:r>
    </w:p>
    <w:p w14:paraId="5513F421" w14:textId="1419E5E1" w:rsidR="00206231" w:rsidRDefault="00953830" w:rsidP="00A66BFF">
      <w:r w:rsidRPr="00953830">
        <w:rPr>
          <w:noProof/>
        </w:rPr>
        <w:drawing>
          <wp:inline distT="0" distB="0" distL="0" distR="0" wp14:anchorId="3B340FA2" wp14:editId="482E515F">
            <wp:extent cx="6188710" cy="6951345"/>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88710" cy="6951345"/>
                    </a:xfrm>
                    <a:prstGeom prst="rect">
                      <a:avLst/>
                    </a:prstGeom>
                    <a:noFill/>
                    <a:ln>
                      <a:noFill/>
                    </a:ln>
                  </pic:spPr>
                </pic:pic>
              </a:graphicData>
            </a:graphic>
          </wp:inline>
        </w:drawing>
      </w:r>
    </w:p>
    <w:sectPr w:rsidR="00206231" w:rsidSect="00261250">
      <w:footerReference w:type="default"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D8D20" w14:textId="77777777" w:rsidR="002D1C70" w:rsidRDefault="002D1C70" w:rsidP="00A72279">
      <w:pPr>
        <w:spacing w:after="0" w:line="240" w:lineRule="auto"/>
      </w:pPr>
      <w:r>
        <w:separator/>
      </w:r>
    </w:p>
  </w:endnote>
  <w:endnote w:type="continuationSeparator" w:id="0">
    <w:p w14:paraId="650C61A6" w14:textId="77777777" w:rsidR="002D1C70" w:rsidRDefault="002D1C70" w:rsidP="00A72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EACE" w14:textId="54395E86" w:rsidR="00A33D95" w:rsidRDefault="00A33D95">
    <w:pPr>
      <w:pStyle w:val="Footer"/>
    </w:pPr>
    <w:r>
      <w:t xml:space="preserve">DIO BIM Process Compliance </w:t>
    </w:r>
    <w:r>
      <w:tab/>
      <w:t xml:space="preserve">Rev. </w:t>
    </w:r>
    <w:r w:rsidR="007F2876">
      <w:t>3</w:t>
    </w:r>
    <w:r>
      <w:t>.0</w:t>
    </w:r>
    <w:r w:rsidR="00B4600E">
      <w:tab/>
    </w:r>
    <w:r w:rsidR="007F2876">
      <w:t>2</w:t>
    </w:r>
    <w:r w:rsidR="0090404E">
      <w:t>8</w:t>
    </w:r>
    <w:r w:rsidR="00B4600E">
      <w:t>/0</w:t>
    </w:r>
    <w:r w:rsidR="0090404E">
      <w:t>7</w:t>
    </w:r>
    <w:r w:rsidR="00B4600E">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632FF" w14:textId="77777777" w:rsidR="002D1C70" w:rsidRDefault="002D1C70" w:rsidP="00A72279">
      <w:pPr>
        <w:spacing w:after="0" w:line="240" w:lineRule="auto"/>
      </w:pPr>
      <w:r>
        <w:separator/>
      </w:r>
    </w:p>
  </w:footnote>
  <w:footnote w:type="continuationSeparator" w:id="0">
    <w:p w14:paraId="6B17D804" w14:textId="77777777" w:rsidR="002D1C70" w:rsidRDefault="002D1C70" w:rsidP="00A72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0102B"/>
    <w:multiLevelType w:val="hybridMultilevel"/>
    <w:tmpl w:val="1D2A2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8580C"/>
    <w:multiLevelType w:val="hybridMultilevel"/>
    <w:tmpl w:val="2D7654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1C5A89"/>
    <w:multiLevelType w:val="hybridMultilevel"/>
    <w:tmpl w:val="E5A6BBF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 w15:restartNumberingAfterBreak="0">
    <w:nsid w:val="3D0E7C0C"/>
    <w:multiLevelType w:val="hybridMultilevel"/>
    <w:tmpl w:val="7C5C3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E07E22"/>
    <w:multiLevelType w:val="hybridMultilevel"/>
    <w:tmpl w:val="88AC9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0411C8"/>
    <w:multiLevelType w:val="hybridMultilevel"/>
    <w:tmpl w:val="47947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AC474B"/>
    <w:multiLevelType w:val="hybridMultilevel"/>
    <w:tmpl w:val="752488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2F36A6"/>
    <w:multiLevelType w:val="hybridMultilevel"/>
    <w:tmpl w:val="69AA2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C83457"/>
    <w:multiLevelType w:val="hybridMultilevel"/>
    <w:tmpl w:val="B11E5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962287"/>
    <w:multiLevelType w:val="hybridMultilevel"/>
    <w:tmpl w:val="B7D4E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8"/>
  </w:num>
  <w:num w:numId="5">
    <w:abstractNumId w:val="4"/>
  </w:num>
  <w:num w:numId="6">
    <w:abstractNumId w:val="1"/>
  </w:num>
  <w:num w:numId="7">
    <w:abstractNumId w:val="7"/>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D0D"/>
    <w:rsid w:val="000133FB"/>
    <w:rsid w:val="000229DC"/>
    <w:rsid w:val="000238CD"/>
    <w:rsid w:val="000275F3"/>
    <w:rsid w:val="00031B51"/>
    <w:rsid w:val="00037E92"/>
    <w:rsid w:val="00042D03"/>
    <w:rsid w:val="00045A4C"/>
    <w:rsid w:val="00046097"/>
    <w:rsid w:val="00050535"/>
    <w:rsid w:val="00051064"/>
    <w:rsid w:val="00053858"/>
    <w:rsid w:val="0005517C"/>
    <w:rsid w:val="00056FBF"/>
    <w:rsid w:val="00061E69"/>
    <w:rsid w:val="0006653A"/>
    <w:rsid w:val="0007198A"/>
    <w:rsid w:val="00072288"/>
    <w:rsid w:val="00076B62"/>
    <w:rsid w:val="0008125D"/>
    <w:rsid w:val="0008262A"/>
    <w:rsid w:val="000835F8"/>
    <w:rsid w:val="00087795"/>
    <w:rsid w:val="00090D0D"/>
    <w:rsid w:val="000A1234"/>
    <w:rsid w:val="000A23D3"/>
    <w:rsid w:val="000A3305"/>
    <w:rsid w:val="000A3402"/>
    <w:rsid w:val="000B0B95"/>
    <w:rsid w:val="000B3738"/>
    <w:rsid w:val="000B63E0"/>
    <w:rsid w:val="000B7700"/>
    <w:rsid w:val="000C027D"/>
    <w:rsid w:val="000C0772"/>
    <w:rsid w:val="000D0109"/>
    <w:rsid w:val="000D276E"/>
    <w:rsid w:val="000D7E94"/>
    <w:rsid w:val="000E06DB"/>
    <w:rsid w:val="000E1DC9"/>
    <w:rsid w:val="000F6A85"/>
    <w:rsid w:val="001000F1"/>
    <w:rsid w:val="00103BBD"/>
    <w:rsid w:val="00105822"/>
    <w:rsid w:val="00106B9C"/>
    <w:rsid w:val="00140352"/>
    <w:rsid w:val="001443EB"/>
    <w:rsid w:val="001525BE"/>
    <w:rsid w:val="001534B7"/>
    <w:rsid w:val="001552CD"/>
    <w:rsid w:val="0017144B"/>
    <w:rsid w:val="00174CB1"/>
    <w:rsid w:val="00182C1A"/>
    <w:rsid w:val="001857A3"/>
    <w:rsid w:val="00187A40"/>
    <w:rsid w:val="001938C6"/>
    <w:rsid w:val="001A04CA"/>
    <w:rsid w:val="001A0752"/>
    <w:rsid w:val="001A44BE"/>
    <w:rsid w:val="001A7E95"/>
    <w:rsid w:val="001B1F7E"/>
    <w:rsid w:val="001C1C21"/>
    <w:rsid w:val="001C7614"/>
    <w:rsid w:val="001D0DA8"/>
    <w:rsid w:val="001D5BD7"/>
    <w:rsid w:val="001E1392"/>
    <w:rsid w:val="001E7E4E"/>
    <w:rsid w:val="001F1386"/>
    <w:rsid w:val="001F5E64"/>
    <w:rsid w:val="001F6C14"/>
    <w:rsid w:val="00201D8D"/>
    <w:rsid w:val="00205484"/>
    <w:rsid w:val="00206231"/>
    <w:rsid w:val="00211D65"/>
    <w:rsid w:val="0022183B"/>
    <w:rsid w:val="0023324A"/>
    <w:rsid w:val="00237A97"/>
    <w:rsid w:val="00240881"/>
    <w:rsid w:val="00241B48"/>
    <w:rsid w:val="00247FE4"/>
    <w:rsid w:val="00255F84"/>
    <w:rsid w:val="002571B4"/>
    <w:rsid w:val="00261250"/>
    <w:rsid w:val="00263D61"/>
    <w:rsid w:val="00275F98"/>
    <w:rsid w:val="002763C7"/>
    <w:rsid w:val="0027758F"/>
    <w:rsid w:val="0028069A"/>
    <w:rsid w:val="00281D59"/>
    <w:rsid w:val="00291E48"/>
    <w:rsid w:val="002948A4"/>
    <w:rsid w:val="0029589F"/>
    <w:rsid w:val="002A1D5F"/>
    <w:rsid w:val="002A2735"/>
    <w:rsid w:val="002B553D"/>
    <w:rsid w:val="002C517C"/>
    <w:rsid w:val="002D024D"/>
    <w:rsid w:val="002D15B6"/>
    <w:rsid w:val="002D1C70"/>
    <w:rsid w:val="002D5CD8"/>
    <w:rsid w:val="002E5019"/>
    <w:rsid w:val="002E542B"/>
    <w:rsid w:val="002E751C"/>
    <w:rsid w:val="003026DD"/>
    <w:rsid w:val="00303900"/>
    <w:rsid w:val="00303BF8"/>
    <w:rsid w:val="003065BA"/>
    <w:rsid w:val="00312C94"/>
    <w:rsid w:val="003157A3"/>
    <w:rsid w:val="00316B67"/>
    <w:rsid w:val="0033579C"/>
    <w:rsid w:val="0033653A"/>
    <w:rsid w:val="00341694"/>
    <w:rsid w:val="00343F3B"/>
    <w:rsid w:val="00357570"/>
    <w:rsid w:val="00361CEF"/>
    <w:rsid w:val="00374251"/>
    <w:rsid w:val="003812AF"/>
    <w:rsid w:val="003836F1"/>
    <w:rsid w:val="00387A23"/>
    <w:rsid w:val="00393D02"/>
    <w:rsid w:val="003A7BD6"/>
    <w:rsid w:val="003B2A3A"/>
    <w:rsid w:val="003B5773"/>
    <w:rsid w:val="003C0557"/>
    <w:rsid w:val="003C169A"/>
    <w:rsid w:val="003C4D26"/>
    <w:rsid w:val="003D51FF"/>
    <w:rsid w:val="003F31DD"/>
    <w:rsid w:val="003F42B4"/>
    <w:rsid w:val="004024BD"/>
    <w:rsid w:val="00410372"/>
    <w:rsid w:val="004167FF"/>
    <w:rsid w:val="00421095"/>
    <w:rsid w:val="00425F46"/>
    <w:rsid w:val="0043017B"/>
    <w:rsid w:val="004361D0"/>
    <w:rsid w:val="00440A50"/>
    <w:rsid w:val="00442D06"/>
    <w:rsid w:val="00444E24"/>
    <w:rsid w:val="0044676D"/>
    <w:rsid w:val="00446952"/>
    <w:rsid w:val="00463C1E"/>
    <w:rsid w:val="004731C7"/>
    <w:rsid w:val="00481DDE"/>
    <w:rsid w:val="00490515"/>
    <w:rsid w:val="004A52BE"/>
    <w:rsid w:val="004B3E7F"/>
    <w:rsid w:val="004D191B"/>
    <w:rsid w:val="004D6F3B"/>
    <w:rsid w:val="004E4F57"/>
    <w:rsid w:val="004F2B2B"/>
    <w:rsid w:val="004F63B4"/>
    <w:rsid w:val="00502597"/>
    <w:rsid w:val="005056F6"/>
    <w:rsid w:val="00507F62"/>
    <w:rsid w:val="0051202B"/>
    <w:rsid w:val="00515C47"/>
    <w:rsid w:val="005251D2"/>
    <w:rsid w:val="005324B5"/>
    <w:rsid w:val="00532B19"/>
    <w:rsid w:val="005379D9"/>
    <w:rsid w:val="00541386"/>
    <w:rsid w:val="00546E10"/>
    <w:rsid w:val="0055592F"/>
    <w:rsid w:val="0055621C"/>
    <w:rsid w:val="00565075"/>
    <w:rsid w:val="00573A48"/>
    <w:rsid w:val="00576740"/>
    <w:rsid w:val="00576AE5"/>
    <w:rsid w:val="005778B2"/>
    <w:rsid w:val="00586345"/>
    <w:rsid w:val="00586A03"/>
    <w:rsid w:val="00593D6E"/>
    <w:rsid w:val="005A4DB0"/>
    <w:rsid w:val="005A6AF1"/>
    <w:rsid w:val="005B670E"/>
    <w:rsid w:val="005C2F49"/>
    <w:rsid w:val="005D200F"/>
    <w:rsid w:val="005D79E0"/>
    <w:rsid w:val="005E20E2"/>
    <w:rsid w:val="005E4E58"/>
    <w:rsid w:val="005E51CB"/>
    <w:rsid w:val="005E71B1"/>
    <w:rsid w:val="005F1293"/>
    <w:rsid w:val="005F5785"/>
    <w:rsid w:val="005F61A4"/>
    <w:rsid w:val="005F6F5F"/>
    <w:rsid w:val="0060766E"/>
    <w:rsid w:val="0062296D"/>
    <w:rsid w:val="00631034"/>
    <w:rsid w:val="00635FA0"/>
    <w:rsid w:val="006366E4"/>
    <w:rsid w:val="00637810"/>
    <w:rsid w:val="0064382C"/>
    <w:rsid w:val="006448A6"/>
    <w:rsid w:val="00647213"/>
    <w:rsid w:val="006642EE"/>
    <w:rsid w:val="00673B0F"/>
    <w:rsid w:val="006747CF"/>
    <w:rsid w:val="0067685C"/>
    <w:rsid w:val="0068260A"/>
    <w:rsid w:val="00684D2C"/>
    <w:rsid w:val="00685CDF"/>
    <w:rsid w:val="0069121A"/>
    <w:rsid w:val="00695E38"/>
    <w:rsid w:val="006A2095"/>
    <w:rsid w:val="006A4FC2"/>
    <w:rsid w:val="006C0581"/>
    <w:rsid w:val="006C595B"/>
    <w:rsid w:val="006C5E52"/>
    <w:rsid w:val="006D0C6E"/>
    <w:rsid w:val="006D1DD1"/>
    <w:rsid w:val="006D54DE"/>
    <w:rsid w:val="006E1210"/>
    <w:rsid w:val="006E26BB"/>
    <w:rsid w:val="006E6D4F"/>
    <w:rsid w:val="006E7F34"/>
    <w:rsid w:val="006F669F"/>
    <w:rsid w:val="006F7C44"/>
    <w:rsid w:val="00700C5F"/>
    <w:rsid w:val="007021C7"/>
    <w:rsid w:val="00702F11"/>
    <w:rsid w:val="00710434"/>
    <w:rsid w:val="00711E83"/>
    <w:rsid w:val="00715713"/>
    <w:rsid w:val="007204C5"/>
    <w:rsid w:val="00720ECC"/>
    <w:rsid w:val="007210CA"/>
    <w:rsid w:val="007322C6"/>
    <w:rsid w:val="00737A68"/>
    <w:rsid w:val="007427EA"/>
    <w:rsid w:val="00745242"/>
    <w:rsid w:val="00752458"/>
    <w:rsid w:val="007526D0"/>
    <w:rsid w:val="007527BD"/>
    <w:rsid w:val="00757EEC"/>
    <w:rsid w:val="0076043E"/>
    <w:rsid w:val="00766DE4"/>
    <w:rsid w:val="00767CF1"/>
    <w:rsid w:val="00781F87"/>
    <w:rsid w:val="00791FAD"/>
    <w:rsid w:val="00792E79"/>
    <w:rsid w:val="00792FE4"/>
    <w:rsid w:val="00793586"/>
    <w:rsid w:val="00794388"/>
    <w:rsid w:val="007950A5"/>
    <w:rsid w:val="0079523A"/>
    <w:rsid w:val="007971AA"/>
    <w:rsid w:val="007A1F37"/>
    <w:rsid w:val="007B053E"/>
    <w:rsid w:val="007B1068"/>
    <w:rsid w:val="007B2A1A"/>
    <w:rsid w:val="007C1806"/>
    <w:rsid w:val="007D106E"/>
    <w:rsid w:val="007D7771"/>
    <w:rsid w:val="007F1A9E"/>
    <w:rsid w:val="007F2876"/>
    <w:rsid w:val="007F3287"/>
    <w:rsid w:val="007F6086"/>
    <w:rsid w:val="00803874"/>
    <w:rsid w:val="008176E2"/>
    <w:rsid w:val="00826208"/>
    <w:rsid w:val="008412F7"/>
    <w:rsid w:val="00841DB5"/>
    <w:rsid w:val="00843D29"/>
    <w:rsid w:val="00845D5E"/>
    <w:rsid w:val="00860A5D"/>
    <w:rsid w:val="008720B9"/>
    <w:rsid w:val="00874CAD"/>
    <w:rsid w:val="00881F78"/>
    <w:rsid w:val="008824BB"/>
    <w:rsid w:val="00884D63"/>
    <w:rsid w:val="00893F4C"/>
    <w:rsid w:val="00896294"/>
    <w:rsid w:val="00897198"/>
    <w:rsid w:val="00897CB0"/>
    <w:rsid w:val="008A3269"/>
    <w:rsid w:val="008A5B00"/>
    <w:rsid w:val="008B1364"/>
    <w:rsid w:val="008B157C"/>
    <w:rsid w:val="008B6A5F"/>
    <w:rsid w:val="008B79AD"/>
    <w:rsid w:val="008B7B35"/>
    <w:rsid w:val="008C057E"/>
    <w:rsid w:val="008D32EF"/>
    <w:rsid w:val="008D408F"/>
    <w:rsid w:val="008D4EB2"/>
    <w:rsid w:val="008D72CB"/>
    <w:rsid w:val="008E6121"/>
    <w:rsid w:val="008F1088"/>
    <w:rsid w:val="008F1343"/>
    <w:rsid w:val="008F4318"/>
    <w:rsid w:val="008F5306"/>
    <w:rsid w:val="008F5C0F"/>
    <w:rsid w:val="008F7471"/>
    <w:rsid w:val="009004DF"/>
    <w:rsid w:val="00902A3B"/>
    <w:rsid w:val="0090404E"/>
    <w:rsid w:val="00911568"/>
    <w:rsid w:val="009150F7"/>
    <w:rsid w:val="00922E27"/>
    <w:rsid w:val="009262CB"/>
    <w:rsid w:val="00926309"/>
    <w:rsid w:val="009321B9"/>
    <w:rsid w:val="00936520"/>
    <w:rsid w:val="00936D3B"/>
    <w:rsid w:val="00950890"/>
    <w:rsid w:val="00951E4D"/>
    <w:rsid w:val="009530E3"/>
    <w:rsid w:val="00953830"/>
    <w:rsid w:val="00956218"/>
    <w:rsid w:val="00963584"/>
    <w:rsid w:val="00966C95"/>
    <w:rsid w:val="009705E6"/>
    <w:rsid w:val="00970FDC"/>
    <w:rsid w:val="00971E81"/>
    <w:rsid w:val="00973286"/>
    <w:rsid w:val="00980B8B"/>
    <w:rsid w:val="00981455"/>
    <w:rsid w:val="009963C3"/>
    <w:rsid w:val="009A2DF5"/>
    <w:rsid w:val="009B7699"/>
    <w:rsid w:val="009C7F65"/>
    <w:rsid w:val="009D5AC3"/>
    <w:rsid w:val="009D5BB3"/>
    <w:rsid w:val="009E175F"/>
    <w:rsid w:val="009E373C"/>
    <w:rsid w:val="009E5174"/>
    <w:rsid w:val="009F0FE4"/>
    <w:rsid w:val="009F64D3"/>
    <w:rsid w:val="00A0702D"/>
    <w:rsid w:val="00A078EA"/>
    <w:rsid w:val="00A07EC3"/>
    <w:rsid w:val="00A1050C"/>
    <w:rsid w:val="00A1201A"/>
    <w:rsid w:val="00A13FD1"/>
    <w:rsid w:val="00A33D95"/>
    <w:rsid w:val="00A37D8B"/>
    <w:rsid w:val="00A5565C"/>
    <w:rsid w:val="00A56C1D"/>
    <w:rsid w:val="00A64F33"/>
    <w:rsid w:val="00A667BE"/>
    <w:rsid w:val="00A66BFF"/>
    <w:rsid w:val="00A7083F"/>
    <w:rsid w:val="00A72279"/>
    <w:rsid w:val="00A760D0"/>
    <w:rsid w:val="00A82F87"/>
    <w:rsid w:val="00A841C8"/>
    <w:rsid w:val="00A92547"/>
    <w:rsid w:val="00AA38D8"/>
    <w:rsid w:val="00AA3DA7"/>
    <w:rsid w:val="00AB2476"/>
    <w:rsid w:val="00AB4E6D"/>
    <w:rsid w:val="00AB5FA8"/>
    <w:rsid w:val="00AC19BC"/>
    <w:rsid w:val="00AC4655"/>
    <w:rsid w:val="00AC573C"/>
    <w:rsid w:val="00AD03A0"/>
    <w:rsid w:val="00AD2E95"/>
    <w:rsid w:val="00AF151F"/>
    <w:rsid w:val="00B03B6A"/>
    <w:rsid w:val="00B045E8"/>
    <w:rsid w:val="00B07E74"/>
    <w:rsid w:val="00B10B6C"/>
    <w:rsid w:val="00B12B95"/>
    <w:rsid w:val="00B2386B"/>
    <w:rsid w:val="00B25BD9"/>
    <w:rsid w:val="00B27B08"/>
    <w:rsid w:val="00B32A56"/>
    <w:rsid w:val="00B330E3"/>
    <w:rsid w:val="00B346F0"/>
    <w:rsid w:val="00B34FF1"/>
    <w:rsid w:val="00B3507F"/>
    <w:rsid w:val="00B41599"/>
    <w:rsid w:val="00B44BE9"/>
    <w:rsid w:val="00B4505B"/>
    <w:rsid w:val="00B4600E"/>
    <w:rsid w:val="00B53119"/>
    <w:rsid w:val="00B54E6A"/>
    <w:rsid w:val="00B6418D"/>
    <w:rsid w:val="00B7177F"/>
    <w:rsid w:val="00B82411"/>
    <w:rsid w:val="00B83B99"/>
    <w:rsid w:val="00B90BC6"/>
    <w:rsid w:val="00B93D8B"/>
    <w:rsid w:val="00BA7999"/>
    <w:rsid w:val="00BB4367"/>
    <w:rsid w:val="00BB6543"/>
    <w:rsid w:val="00BD2D80"/>
    <w:rsid w:val="00BD33D2"/>
    <w:rsid w:val="00BD65A5"/>
    <w:rsid w:val="00BE361A"/>
    <w:rsid w:val="00BF18AD"/>
    <w:rsid w:val="00BF4AC1"/>
    <w:rsid w:val="00BF72C2"/>
    <w:rsid w:val="00C0787D"/>
    <w:rsid w:val="00C107C6"/>
    <w:rsid w:val="00C116D0"/>
    <w:rsid w:val="00C15365"/>
    <w:rsid w:val="00C22965"/>
    <w:rsid w:val="00C33410"/>
    <w:rsid w:val="00C36034"/>
    <w:rsid w:val="00C36308"/>
    <w:rsid w:val="00C37303"/>
    <w:rsid w:val="00C431BA"/>
    <w:rsid w:val="00C45F23"/>
    <w:rsid w:val="00C52511"/>
    <w:rsid w:val="00C569FE"/>
    <w:rsid w:val="00C608B5"/>
    <w:rsid w:val="00C60A4F"/>
    <w:rsid w:val="00C62CCA"/>
    <w:rsid w:val="00C670F4"/>
    <w:rsid w:val="00C71BDD"/>
    <w:rsid w:val="00C82BE0"/>
    <w:rsid w:val="00C84E43"/>
    <w:rsid w:val="00C90338"/>
    <w:rsid w:val="00C90B3F"/>
    <w:rsid w:val="00CB4A1A"/>
    <w:rsid w:val="00CB6481"/>
    <w:rsid w:val="00CC069B"/>
    <w:rsid w:val="00CC4FE9"/>
    <w:rsid w:val="00CC739C"/>
    <w:rsid w:val="00CD1866"/>
    <w:rsid w:val="00CD2123"/>
    <w:rsid w:val="00CE4369"/>
    <w:rsid w:val="00CF04A4"/>
    <w:rsid w:val="00D01253"/>
    <w:rsid w:val="00D021C9"/>
    <w:rsid w:val="00D13D91"/>
    <w:rsid w:val="00D14BC2"/>
    <w:rsid w:val="00D31033"/>
    <w:rsid w:val="00D42042"/>
    <w:rsid w:val="00D51C73"/>
    <w:rsid w:val="00D5713A"/>
    <w:rsid w:val="00D672C0"/>
    <w:rsid w:val="00D674C0"/>
    <w:rsid w:val="00D67F07"/>
    <w:rsid w:val="00D76DD0"/>
    <w:rsid w:val="00D8093D"/>
    <w:rsid w:val="00D910F6"/>
    <w:rsid w:val="00D92946"/>
    <w:rsid w:val="00D96A33"/>
    <w:rsid w:val="00D9783F"/>
    <w:rsid w:val="00DA05FF"/>
    <w:rsid w:val="00DA4379"/>
    <w:rsid w:val="00DB0C71"/>
    <w:rsid w:val="00DC0F5C"/>
    <w:rsid w:val="00DC7FB7"/>
    <w:rsid w:val="00DD4107"/>
    <w:rsid w:val="00DF2682"/>
    <w:rsid w:val="00E01DDF"/>
    <w:rsid w:val="00E038D6"/>
    <w:rsid w:val="00E0543E"/>
    <w:rsid w:val="00E07744"/>
    <w:rsid w:val="00E10F8A"/>
    <w:rsid w:val="00E21133"/>
    <w:rsid w:val="00E23126"/>
    <w:rsid w:val="00E25533"/>
    <w:rsid w:val="00E32C6C"/>
    <w:rsid w:val="00E32E7B"/>
    <w:rsid w:val="00E33D41"/>
    <w:rsid w:val="00E3738C"/>
    <w:rsid w:val="00E40DA9"/>
    <w:rsid w:val="00E421EB"/>
    <w:rsid w:val="00E440E3"/>
    <w:rsid w:val="00E44189"/>
    <w:rsid w:val="00E50B63"/>
    <w:rsid w:val="00E52427"/>
    <w:rsid w:val="00E624F7"/>
    <w:rsid w:val="00E6262C"/>
    <w:rsid w:val="00E731B5"/>
    <w:rsid w:val="00E748A1"/>
    <w:rsid w:val="00E80FD6"/>
    <w:rsid w:val="00E81244"/>
    <w:rsid w:val="00E838E3"/>
    <w:rsid w:val="00E845F3"/>
    <w:rsid w:val="00E87240"/>
    <w:rsid w:val="00E9144D"/>
    <w:rsid w:val="00E92777"/>
    <w:rsid w:val="00EA06F6"/>
    <w:rsid w:val="00EA07F9"/>
    <w:rsid w:val="00EB0361"/>
    <w:rsid w:val="00EB3646"/>
    <w:rsid w:val="00EB5700"/>
    <w:rsid w:val="00EB6C54"/>
    <w:rsid w:val="00EC4EC3"/>
    <w:rsid w:val="00EC7EBA"/>
    <w:rsid w:val="00ED2E1D"/>
    <w:rsid w:val="00ED3BB3"/>
    <w:rsid w:val="00ED4181"/>
    <w:rsid w:val="00ED683B"/>
    <w:rsid w:val="00EE1DAA"/>
    <w:rsid w:val="00EE3209"/>
    <w:rsid w:val="00EE4441"/>
    <w:rsid w:val="00EE4F91"/>
    <w:rsid w:val="00EF2E0E"/>
    <w:rsid w:val="00EF7201"/>
    <w:rsid w:val="00EF7763"/>
    <w:rsid w:val="00F10C18"/>
    <w:rsid w:val="00F124A4"/>
    <w:rsid w:val="00F31529"/>
    <w:rsid w:val="00F36EEF"/>
    <w:rsid w:val="00F43DC3"/>
    <w:rsid w:val="00F47D79"/>
    <w:rsid w:val="00F53B6C"/>
    <w:rsid w:val="00F57616"/>
    <w:rsid w:val="00F57D8B"/>
    <w:rsid w:val="00F603FD"/>
    <w:rsid w:val="00F70C52"/>
    <w:rsid w:val="00F71CBE"/>
    <w:rsid w:val="00F723DF"/>
    <w:rsid w:val="00F749BC"/>
    <w:rsid w:val="00F8255B"/>
    <w:rsid w:val="00F85DFE"/>
    <w:rsid w:val="00F86448"/>
    <w:rsid w:val="00F9038B"/>
    <w:rsid w:val="00F93E97"/>
    <w:rsid w:val="00FA2248"/>
    <w:rsid w:val="00FA3BB5"/>
    <w:rsid w:val="00FB0E67"/>
    <w:rsid w:val="00FB13CF"/>
    <w:rsid w:val="00FB3C14"/>
    <w:rsid w:val="00FC10F2"/>
    <w:rsid w:val="00FC4D39"/>
    <w:rsid w:val="00FC5633"/>
    <w:rsid w:val="00FC74FF"/>
    <w:rsid w:val="00FD1CD9"/>
    <w:rsid w:val="00FD4044"/>
    <w:rsid w:val="00FD6341"/>
    <w:rsid w:val="00FE2BB1"/>
    <w:rsid w:val="00FE53C9"/>
    <w:rsid w:val="2DC66A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5F273"/>
  <w15:chartTrackingRefBased/>
  <w15:docId w15:val="{BB37F8C3-868E-46D7-96B4-9AC9A8068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3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0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1E83"/>
    <w:pPr>
      <w:ind w:left="720"/>
      <w:contextualSpacing/>
    </w:pPr>
  </w:style>
  <w:style w:type="paragraph" w:styleId="Header">
    <w:name w:val="header"/>
    <w:basedOn w:val="Normal"/>
    <w:link w:val="HeaderChar"/>
    <w:uiPriority w:val="99"/>
    <w:unhideWhenUsed/>
    <w:rsid w:val="00A722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2279"/>
  </w:style>
  <w:style w:type="paragraph" w:styleId="Footer">
    <w:name w:val="footer"/>
    <w:basedOn w:val="Normal"/>
    <w:link w:val="FooterChar"/>
    <w:uiPriority w:val="99"/>
    <w:unhideWhenUsed/>
    <w:rsid w:val="00A722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2279"/>
  </w:style>
  <w:style w:type="character" w:styleId="CommentReference">
    <w:name w:val="annotation reference"/>
    <w:basedOn w:val="DefaultParagraphFont"/>
    <w:uiPriority w:val="99"/>
    <w:semiHidden/>
    <w:unhideWhenUsed/>
    <w:rsid w:val="00BF18AD"/>
    <w:rPr>
      <w:sz w:val="16"/>
      <w:szCs w:val="16"/>
    </w:rPr>
  </w:style>
  <w:style w:type="paragraph" w:styleId="CommentText">
    <w:name w:val="annotation text"/>
    <w:basedOn w:val="Normal"/>
    <w:link w:val="CommentTextChar"/>
    <w:uiPriority w:val="99"/>
    <w:unhideWhenUsed/>
    <w:rsid w:val="00BF18AD"/>
    <w:pPr>
      <w:spacing w:line="240" w:lineRule="auto"/>
    </w:pPr>
    <w:rPr>
      <w:sz w:val="20"/>
      <w:szCs w:val="20"/>
    </w:rPr>
  </w:style>
  <w:style w:type="character" w:customStyle="1" w:styleId="CommentTextChar">
    <w:name w:val="Comment Text Char"/>
    <w:basedOn w:val="DefaultParagraphFont"/>
    <w:link w:val="CommentText"/>
    <w:uiPriority w:val="99"/>
    <w:rsid w:val="00BF18AD"/>
    <w:rPr>
      <w:sz w:val="20"/>
      <w:szCs w:val="20"/>
    </w:rPr>
  </w:style>
  <w:style w:type="paragraph" w:styleId="CommentSubject">
    <w:name w:val="annotation subject"/>
    <w:basedOn w:val="CommentText"/>
    <w:next w:val="CommentText"/>
    <w:link w:val="CommentSubjectChar"/>
    <w:uiPriority w:val="99"/>
    <w:semiHidden/>
    <w:unhideWhenUsed/>
    <w:rsid w:val="00BF18AD"/>
    <w:rPr>
      <w:b/>
      <w:bCs/>
    </w:rPr>
  </w:style>
  <w:style w:type="character" w:customStyle="1" w:styleId="CommentSubjectChar">
    <w:name w:val="Comment Subject Char"/>
    <w:basedOn w:val="CommentTextChar"/>
    <w:link w:val="CommentSubject"/>
    <w:uiPriority w:val="99"/>
    <w:semiHidden/>
    <w:rsid w:val="00BF18AD"/>
    <w:rPr>
      <w:b/>
      <w:bCs/>
      <w:sz w:val="20"/>
      <w:szCs w:val="20"/>
    </w:rPr>
  </w:style>
  <w:style w:type="paragraph" w:styleId="Revision">
    <w:name w:val="Revision"/>
    <w:hidden/>
    <w:uiPriority w:val="99"/>
    <w:semiHidden/>
    <w:rsid w:val="00BF18AD"/>
    <w:pPr>
      <w:spacing w:after="0" w:line="240" w:lineRule="auto"/>
    </w:pPr>
  </w:style>
  <w:style w:type="paragraph" w:styleId="BalloonText">
    <w:name w:val="Balloon Text"/>
    <w:basedOn w:val="Normal"/>
    <w:link w:val="BalloonTextChar"/>
    <w:uiPriority w:val="99"/>
    <w:semiHidden/>
    <w:unhideWhenUsed/>
    <w:rsid w:val="00BF18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8AD"/>
    <w:rPr>
      <w:rFonts w:ascii="Segoe UI" w:hAnsi="Segoe UI" w:cs="Segoe UI"/>
      <w:sz w:val="18"/>
      <w:szCs w:val="18"/>
    </w:rPr>
  </w:style>
  <w:style w:type="character" w:styleId="Hyperlink">
    <w:name w:val="Hyperlink"/>
    <w:basedOn w:val="DefaultParagraphFont"/>
    <w:uiPriority w:val="99"/>
    <w:unhideWhenUsed/>
    <w:rsid w:val="006747CF"/>
    <w:rPr>
      <w:color w:val="0563C1" w:themeColor="hyperlink"/>
      <w:u w:val="single"/>
    </w:rPr>
  </w:style>
  <w:style w:type="character" w:styleId="UnresolvedMention">
    <w:name w:val="Unresolved Mention"/>
    <w:basedOn w:val="DefaultParagraphFont"/>
    <w:uiPriority w:val="99"/>
    <w:semiHidden/>
    <w:unhideWhenUsed/>
    <w:rsid w:val="006747CF"/>
    <w:rPr>
      <w:color w:val="605E5C"/>
      <w:shd w:val="clear" w:color="auto" w:fill="E1DFDD"/>
    </w:rPr>
  </w:style>
  <w:style w:type="table" w:customStyle="1" w:styleId="TableGridLight1">
    <w:name w:val="Table Grid Light1"/>
    <w:basedOn w:val="TableNormal"/>
    <w:uiPriority w:val="40"/>
    <w:rsid w:val="00AC573C"/>
    <w:pPr>
      <w:spacing w:after="0" w:line="240" w:lineRule="auto"/>
    </w:pPr>
    <w:rPr>
      <w:rFonts w:ascii="Arial" w:hAnsi="Arial" w:cs="Arial"/>
      <w:sz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01367">
      <w:bodyDiv w:val="1"/>
      <w:marLeft w:val="0"/>
      <w:marRight w:val="0"/>
      <w:marTop w:val="0"/>
      <w:marBottom w:val="0"/>
      <w:divBdr>
        <w:top w:val="none" w:sz="0" w:space="0" w:color="auto"/>
        <w:left w:val="none" w:sz="0" w:space="0" w:color="auto"/>
        <w:bottom w:val="none" w:sz="0" w:space="0" w:color="auto"/>
        <w:right w:val="none" w:sz="0" w:space="0" w:color="auto"/>
      </w:divBdr>
    </w:div>
    <w:div w:id="257451216">
      <w:bodyDiv w:val="1"/>
      <w:marLeft w:val="0"/>
      <w:marRight w:val="0"/>
      <w:marTop w:val="0"/>
      <w:marBottom w:val="0"/>
      <w:divBdr>
        <w:top w:val="none" w:sz="0" w:space="0" w:color="auto"/>
        <w:left w:val="none" w:sz="0" w:space="0" w:color="auto"/>
        <w:bottom w:val="none" w:sz="0" w:space="0" w:color="auto"/>
        <w:right w:val="none" w:sz="0" w:space="0" w:color="auto"/>
      </w:divBdr>
    </w:div>
    <w:div w:id="275334422">
      <w:bodyDiv w:val="1"/>
      <w:marLeft w:val="0"/>
      <w:marRight w:val="0"/>
      <w:marTop w:val="0"/>
      <w:marBottom w:val="0"/>
      <w:divBdr>
        <w:top w:val="none" w:sz="0" w:space="0" w:color="auto"/>
        <w:left w:val="none" w:sz="0" w:space="0" w:color="auto"/>
        <w:bottom w:val="none" w:sz="0" w:space="0" w:color="auto"/>
        <w:right w:val="none" w:sz="0" w:space="0" w:color="auto"/>
      </w:divBdr>
    </w:div>
    <w:div w:id="648872396">
      <w:bodyDiv w:val="1"/>
      <w:marLeft w:val="0"/>
      <w:marRight w:val="0"/>
      <w:marTop w:val="0"/>
      <w:marBottom w:val="0"/>
      <w:divBdr>
        <w:top w:val="none" w:sz="0" w:space="0" w:color="auto"/>
        <w:left w:val="none" w:sz="0" w:space="0" w:color="auto"/>
        <w:bottom w:val="none" w:sz="0" w:space="0" w:color="auto"/>
        <w:right w:val="none" w:sz="0" w:space="0" w:color="auto"/>
      </w:divBdr>
    </w:div>
    <w:div w:id="199027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OPPD-BIMImplementationTeam@mod.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government-construction-strategy-2016-202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OPPD-BIMImplementationTeam@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88a128f-27ba-4778-b0c8-810945076469">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CF55A608D7B2498D579FCDB08D1844" ma:contentTypeVersion="11" ma:contentTypeDescription="Create a new document." ma:contentTypeScope="" ma:versionID="9906b2322455edd3a4fd631cc732af15">
  <xsd:schema xmlns:xsd="http://www.w3.org/2001/XMLSchema" xmlns:xs="http://www.w3.org/2001/XMLSchema" xmlns:p="http://schemas.microsoft.com/office/2006/metadata/properties" xmlns:ns2="9b9af1b4-1d64-4779-a47c-3d28920013f2" xmlns:ns3="088a128f-27ba-4778-b0c8-810945076469" targetNamespace="http://schemas.microsoft.com/office/2006/metadata/properties" ma:root="true" ma:fieldsID="c71144222110c22e8ceb015daf334263" ns2:_="" ns3:_="">
    <xsd:import namespace="9b9af1b4-1d64-4779-a47c-3d28920013f2"/>
    <xsd:import namespace="088a128f-27ba-4778-b0c8-810945076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af1b4-1d64-4779-a47c-3d2892001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8a128f-27ba-4778-b0c8-810945076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2998D-26BD-44C7-8BC1-FB6EA67A79FD}">
  <ds:schemaRefs>
    <ds:schemaRef ds:uri="http://schemas.microsoft.com/office/2006/metadata/properties"/>
    <ds:schemaRef ds:uri="http://schemas.microsoft.com/office/infopath/2007/PartnerControls"/>
    <ds:schemaRef ds:uri="088a128f-27ba-4778-b0c8-810945076469"/>
  </ds:schemaRefs>
</ds:datastoreItem>
</file>

<file path=customXml/itemProps2.xml><?xml version="1.0" encoding="utf-8"?>
<ds:datastoreItem xmlns:ds="http://schemas.openxmlformats.org/officeDocument/2006/customXml" ds:itemID="{DB1DE3B1-0F34-4C66-9DE5-486B23E9A380}">
  <ds:schemaRefs>
    <ds:schemaRef ds:uri="http://schemas.microsoft.com/sharepoint/v3/contenttype/forms"/>
  </ds:schemaRefs>
</ds:datastoreItem>
</file>

<file path=customXml/itemProps3.xml><?xml version="1.0" encoding="utf-8"?>
<ds:datastoreItem xmlns:ds="http://schemas.openxmlformats.org/officeDocument/2006/customXml" ds:itemID="{7A277A59-AFA9-46EA-BBDB-0F4E8E49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9af1b4-1d64-4779-a47c-3d28920013f2"/>
    <ds:schemaRef ds:uri="088a128f-27ba-4778-b0c8-810945076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F9A60-FBA5-44C8-B0FD-F90DF124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2684</Words>
  <Characters>15303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Lydia D (DIO PPD-COE Apprentice)</dc:creator>
  <cp:keywords/>
  <dc:description/>
  <cp:lastModifiedBy>Wilson, Davina Miss (DIO EStrat-BIM Del Advsr)</cp:lastModifiedBy>
  <cp:revision>104</cp:revision>
  <cp:lastPrinted>2019-09-06T13:31:00Z</cp:lastPrinted>
  <dcterms:created xsi:type="dcterms:W3CDTF">2020-04-03T10:47:00Z</dcterms:created>
  <dcterms:modified xsi:type="dcterms:W3CDTF">2020-07-29T14:17:00Z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0x0101002BCF55A608D7B2498D579FCDB08D1844</vt:lpwstr>
  </property>
  <property fmtid="{D5CDD505-2E9C-101B-9397-08002B2CF9AE}" pid="3" name="Order">
    <vt:r8>118300</vt:r8>
  </property>
  <property fmtid="{D5CDD505-2E9C-101B-9397-08002B2CF9AE}" pid="4" name="AuthorIds_UIVersion_2048">
    <vt:lpwstr>3</vt:lpwstr>
  </property>
  <property fmtid="{D5CDD505-2E9C-101B-9397-08002B2CF9AE}" pid="5" name="SharedWithUsers">
    <vt:lpwstr/>
  </property>
  <property fmtid="{D5CDD505-2E9C-101B-9397-08002B2CF9AE}" pid="6" name="ComplianceAssetId">
    <vt:lpwstr/>
  </property>
  <property fmtid="{D5CDD505-2E9C-101B-9397-08002B2CF9AE}" pid="7" name="Subject Category">
    <vt:lpwstr>162;#Defence estate|d85ee219-dbb3-4c72-af76-6d516c77b87a</vt:lpwstr>
  </property>
  <property fmtid="{D5CDD505-2E9C-101B-9397-08002B2CF9AE}" pid="8" name="TaxKeyword">
    <vt:lpwstr/>
  </property>
  <property fmtid="{D5CDD505-2E9C-101B-9397-08002B2CF9AE}" pid="9" name="Subject Keywords">
    <vt:lpwstr>288;#Defence estate|8917dc3f-c9ea-46f6-993c-ad52c366069e</vt:lpwstr>
  </property>
  <property fmtid="{D5CDD505-2E9C-101B-9397-08002B2CF9AE}" pid="10" name="Business Owner">
    <vt:lpwstr>143;#DIO PPD|e10950aa-e8ef-4fd8-aa22-040bfc4f06ba</vt:lpwstr>
  </property>
  <property fmtid="{D5CDD505-2E9C-101B-9397-08002B2CF9AE}" pid="11" name="fileplanid">
    <vt:lpwstr>136;#03 Support the delivery of the Unit's objectives|5ab00cf9-9d4b-4d13-b1ba-b069d28c2f77</vt:lpwstr>
  </property>
  <property fmtid="{D5CDD505-2E9C-101B-9397-08002B2CF9AE}" pid="12" name="_dlc_policyId">
    <vt:lpwstr/>
  </property>
  <property fmtid="{D5CDD505-2E9C-101B-9397-08002B2CF9AE}" pid="13" name="ItemRetentionFormula">
    <vt:lpwstr/>
  </property>
  <property fmtid="{D5CDD505-2E9C-101B-9397-08002B2CF9AE}" pid="14" name="AuthorIds_UIVersion_1024">
    <vt:lpwstr>1175</vt:lpwstr>
  </property>
  <property fmtid="{D5CDD505-2E9C-101B-9397-08002B2CF9AE}" pid="15" name="AuthorIds_UIVersion_512">
    <vt:lpwstr>1175</vt:lpwstr>
  </property>
</Properties>
</file>